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660E5" w14:textId="6031322C" w:rsidR="001941DE" w:rsidRPr="00986CFD" w:rsidRDefault="007A3848" w:rsidP="00B80C3E">
      <w:pPr>
        <w:pStyle w:val="ICFPageTitle"/>
        <w:keepNext w:val="0"/>
        <w:suppressAutoHyphens/>
        <w:spacing w:before="0" w:after="0" w:line="240" w:lineRule="auto"/>
        <w:jc w:val="left"/>
        <w:rPr>
          <w:b w:val="0"/>
          <w:szCs w:val="24"/>
        </w:rPr>
      </w:pPr>
      <w:r>
        <w:rPr>
          <w:noProof/>
          <w:lang w:val="es-ES" w:eastAsia="es-ES" w:bidi="he-IL"/>
        </w:rPr>
        <w:drawing>
          <wp:anchor distT="0" distB="0" distL="114300" distR="114300" simplePos="0" relativeHeight="251658240" behindDoc="0" locked="0" layoutInCell="1" allowOverlap="1" wp14:anchorId="44A3F82E" wp14:editId="283A508E">
            <wp:simplePos x="2757830" y="1755648"/>
            <wp:positionH relativeFrom="column">
              <wp:posOffset>2761488</wp:posOffset>
            </wp:positionH>
            <wp:positionV relativeFrom="paragraph">
              <wp:align>top</wp:align>
            </wp:positionV>
            <wp:extent cx="2257425" cy="4476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anchor>
        </w:drawing>
      </w:r>
      <w:r w:rsidR="00B80C3E">
        <w:rPr>
          <w:b w:val="0"/>
          <w:szCs w:val="24"/>
        </w:rPr>
        <w:br w:type="textWrapping" w:clear="all"/>
      </w:r>
    </w:p>
    <w:p w14:paraId="4E702960" w14:textId="77777777" w:rsidR="007A3848" w:rsidRPr="00986CFD" w:rsidRDefault="007A3848" w:rsidP="00986CFD">
      <w:pPr>
        <w:pStyle w:val="ICFPageTitle"/>
        <w:keepNext w:val="0"/>
        <w:suppressAutoHyphens/>
        <w:spacing w:before="0" w:after="0" w:line="240" w:lineRule="auto"/>
        <w:rPr>
          <w:spacing w:val="-2"/>
          <w:szCs w:val="24"/>
        </w:rPr>
      </w:pPr>
      <w:r>
        <w:t>CONSENTIMIENTO INFORMADO PARA PARTICIPAR EN ACTIVIDADES DE INVESTIGACIÓN</w:t>
      </w:r>
    </w:p>
    <w:p w14:paraId="3FF02F34" w14:textId="77777777" w:rsidR="007A3848" w:rsidRPr="00986CFD" w:rsidRDefault="007A3848" w:rsidP="00986CFD">
      <w:pPr>
        <w:pStyle w:val="ICFPageTitle"/>
        <w:keepNext w:val="0"/>
        <w:suppressAutoHyphens/>
        <w:spacing w:before="0" w:after="0" w:line="240" w:lineRule="auto"/>
        <w:jc w:val="left"/>
        <w:rPr>
          <w:b w:val="0"/>
          <w:szCs w:val="24"/>
        </w:rPr>
      </w:pPr>
    </w:p>
    <w:p w14:paraId="7C4FA3DF" w14:textId="77777777" w:rsidR="00773CE9" w:rsidRPr="00986CFD" w:rsidRDefault="00D0732E" w:rsidP="00986CFD">
      <w:pPr>
        <w:tabs>
          <w:tab w:val="left" w:pos="2880"/>
        </w:tabs>
        <w:suppressAutoHyphens/>
        <w:spacing w:line="240" w:lineRule="auto"/>
        <w:ind w:left="2880" w:hanging="2880"/>
        <w:jc w:val="left"/>
        <w:rPr>
          <w:b/>
          <w:bCs/>
          <w:szCs w:val="24"/>
        </w:rPr>
      </w:pPr>
      <w:r>
        <w:rPr>
          <w:b/>
        </w:rPr>
        <w:t>TÍTULO:</w:t>
      </w:r>
      <w:r>
        <w:tab/>
        <w:t>Estudio doble ciego, aleatorizado y controlado con placebo para evaluar la seguridad y la eficacia de PC945 nebulizado al incorporarlo al tratamiento antimicótico sistémico para la aspergilosis pulmonar invasiva resistente al tratamiento</w:t>
      </w:r>
    </w:p>
    <w:p w14:paraId="164E94E1" w14:textId="77777777" w:rsidR="00773CE9" w:rsidRPr="00986CFD" w:rsidRDefault="00773CE9" w:rsidP="00986CFD">
      <w:pPr>
        <w:tabs>
          <w:tab w:val="left" w:pos="2880"/>
        </w:tabs>
        <w:suppressAutoHyphens/>
        <w:spacing w:line="240" w:lineRule="auto"/>
        <w:jc w:val="left"/>
        <w:rPr>
          <w:szCs w:val="24"/>
        </w:rPr>
      </w:pPr>
    </w:p>
    <w:p w14:paraId="5FB240BF" w14:textId="77777777" w:rsidR="00773CE9" w:rsidRPr="00986CFD" w:rsidRDefault="00D0732E" w:rsidP="00986CFD">
      <w:pPr>
        <w:tabs>
          <w:tab w:val="left" w:pos="2880"/>
        </w:tabs>
        <w:suppressAutoHyphens/>
        <w:spacing w:line="240" w:lineRule="auto"/>
        <w:jc w:val="left"/>
        <w:rPr>
          <w:szCs w:val="24"/>
        </w:rPr>
      </w:pPr>
      <w:r>
        <w:rPr>
          <w:b/>
        </w:rPr>
        <w:t>N.º DE PROTOCOLO:</w:t>
      </w:r>
      <w:r>
        <w:rPr>
          <w:b/>
        </w:rPr>
        <w:tab/>
      </w:r>
      <w:r>
        <w:t>PC_ASP_006</w:t>
      </w:r>
    </w:p>
    <w:p w14:paraId="546AC464" w14:textId="77777777" w:rsidR="00D0732E" w:rsidRPr="00986CFD" w:rsidRDefault="00D0732E" w:rsidP="00986CFD">
      <w:pPr>
        <w:tabs>
          <w:tab w:val="left" w:pos="2880"/>
        </w:tabs>
        <w:suppressAutoHyphens/>
        <w:autoSpaceDE w:val="0"/>
        <w:autoSpaceDN w:val="0"/>
        <w:adjustRightInd w:val="0"/>
        <w:spacing w:line="240" w:lineRule="auto"/>
        <w:rPr>
          <w:szCs w:val="24"/>
        </w:rPr>
      </w:pPr>
      <w:r>
        <w:rPr>
          <w:vertAlign w:val="superscript"/>
        </w:rPr>
        <w:tab/>
      </w:r>
      <w:r>
        <w:t>N.º de protocolo de WCG IRB: 20223066</w:t>
      </w:r>
    </w:p>
    <w:p w14:paraId="1EFD047A" w14:textId="77777777" w:rsidR="00D0732E" w:rsidRPr="00986CFD" w:rsidRDefault="00D0732E" w:rsidP="00986CFD">
      <w:pPr>
        <w:tabs>
          <w:tab w:val="left" w:pos="2880"/>
        </w:tabs>
        <w:suppressAutoHyphens/>
        <w:autoSpaceDE w:val="0"/>
        <w:autoSpaceDN w:val="0"/>
        <w:adjustRightInd w:val="0"/>
        <w:spacing w:line="240" w:lineRule="auto"/>
        <w:rPr>
          <w:szCs w:val="24"/>
        </w:rPr>
      </w:pPr>
      <w:r>
        <w:tab/>
        <w:t>22214</w:t>
      </w:r>
    </w:p>
    <w:p w14:paraId="6BA16F1F" w14:textId="77777777" w:rsidR="00D0732E" w:rsidRPr="00986CFD" w:rsidRDefault="00D0732E" w:rsidP="00986CFD">
      <w:pPr>
        <w:tabs>
          <w:tab w:val="left" w:pos="2880"/>
        </w:tabs>
        <w:suppressAutoHyphens/>
        <w:autoSpaceDE w:val="0"/>
        <w:autoSpaceDN w:val="0"/>
        <w:adjustRightInd w:val="0"/>
        <w:spacing w:line="240" w:lineRule="auto"/>
        <w:rPr>
          <w:szCs w:val="24"/>
        </w:rPr>
      </w:pPr>
    </w:p>
    <w:p w14:paraId="2B30D7F2" w14:textId="77777777" w:rsidR="00D0732E" w:rsidRPr="00986CFD" w:rsidRDefault="00D0732E" w:rsidP="00986CFD">
      <w:pPr>
        <w:tabs>
          <w:tab w:val="left" w:pos="2880"/>
        </w:tabs>
        <w:suppressAutoHyphens/>
        <w:autoSpaceDE w:val="0"/>
        <w:autoSpaceDN w:val="0"/>
        <w:adjustRightInd w:val="0"/>
        <w:spacing w:line="240" w:lineRule="auto"/>
        <w:rPr>
          <w:szCs w:val="24"/>
        </w:rPr>
      </w:pPr>
      <w:r>
        <w:rPr>
          <w:b/>
          <w:caps/>
        </w:rPr>
        <w:t>Patrocinador</w:t>
      </w:r>
      <w:r>
        <w:rPr>
          <w:b/>
        </w:rPr>
        <w:t>:</w:t>
      </w:r>
      <w:r>
        <w:tab/>
        <w:t>Pulmocide Ltd</w:t>
      </w:r>
    </w:p>
    <w:p w14:paraId="0BD9371C" w14:textId="77777777" w:rsidR="00773CE9" w:rsidRPr="00986CFD" w:rsidRDefault="00773CE9" w:rsidP="00986CFD">
      <w:pPr>
        <w:tabs>
          <w:tab w:val="left" w:pos="2880"/>
        </w:tabs>
        <w:suppressAutoHyphens/>
        <w:spacing w:line="240" w:lineRule="auto"/>
        <w:jc w:val="left"/>
        <w:rPr>
          <w:szCs w:val="24"/>
        </w:rPr>
      </w:pPr>
    </w:p>
    <w:p w14:paraId="2723D8A2" w14:textId="77777777" w:rsidR="00D0732E" w:rsidRPr="00986CFD" w:rsidRDefault="00D0732E" w:rsidP="00986CFD">
      <w:pPr>
        <w:tabs>
          <w:tab w:val="left" w:pos="2880"/>
        </w:tabs>
        <w:suppressAutoHyphens/>
        <w:autoSpaceDE w:val="0"/>
        <w:autoSpaceDN w:val="0"/>
        <w:adjustRightInd w:val="0"/>
        <w:spacing w:line="240" w:lineRule="auto"/>
        <w:rPr>
          <w:szCs w:val="24"/>
        </w:rPr>
      </w:pPr>
      <w:r>
        <w:rPr>
          <w:b/>
        </w:rPr>
        <w:t>INVESTIGADORA:</w:t>
      </w:r>
      <w:r>
        <w:rPr>
          <w:b/>
        </w:rPr>
        <w:tab/>
      </w:r>
      <w:r>
        <w:t>Randy Taplitz, MD</w:t>
      </w:r>
    </w:p>
    <w:p w14:paraId="253A7FD1" w14:textId="77777777" w:rsidR="00D0732E" w:rsidRPr="00986CFD" w:rsidRDefault="00D0732E" w:rsidP="00986CFD">
      <w:pPr>
        <w:tabs>
          <w:tab w:val="left" w:pos="2880"/>
        </w:tabs>
        <w:suppressAutoHyphens/>
        <w:autoSpaceDE w:val="0"/>
        <w:autoSpaceDN w:val="0"/>
        <w:adjustRightInd w:val="0"/>
        <w:spacing w:line="240" w:lineRule="auto"/>
        <w:rPr>
          <w:szCs w:val="24"/>
        </w:rPr>
      </w:pPr>
      <w:r>
        <w:tab/>
        <w:t>1500 East Duarte Road</w:t>
      </w:r>
    </w:p>
    <w:p w14:paraId="50463AE8" w14:textId="77777777" w:rsidR="00D0732E" w:rsidRPr="00986CFD" w:rsidRDefault="00D0732E" w:rsidP="00986CFD">
      <w:pPr>
        <w:tabs>
          <w:tab w:val="left" w:pos="2880"/>
        </w:tabs>
        <w:suppressAutoHyphens/>
        <w:autoSpaceDE w:val="0"/>
        <w:autoSpaceDN w:val="0"/>
        <w:adjustRightInd w:val="0"/>
        <w:spacing w:line="240" w:lineRule="auto"/>
        <w:rPr>
          <w:szCs w:val="24"/>
        </w:rPr>
      </w:pPr>
      <w:r>
        <w:tab/>
        <w:t>Duarte, California 91010</w:t>
      </w:r>
    </w:p>
    <w:p w14:paraId="314EC926" w14:textId="77777777" w:rsidR="00D0732E" w:rsidRPr="00986CFD" w:rsidRDefault="00D0732E" w:rsidP="00986CFD">
      <w:pPr>
        <w:tabs>
          <w:tab w:val="left" w:pos="2880"/>
        </w:tabs>
        <w:suppressAutoHyphens/>
        <w:autoSpaceDE w:val="0"/>
        <w:autoSpaceDN w:val="0"/>
        <w:adjustRightInd w:val="0"/>
        <w:spacing w:line="240" w:lineRule="auto"/>
        <w:rPr>
          <w:szCs w:val="24"/>
        </w:rPr>
      </w:pPr>
      <w:r>
        <w:tab/>
        <w:t>Estados Unidos</w:t>
      </w:r>
    </w:p>
    <w:p w14:paraId="36877BBD" w14:textId="77777777" w:rsidR="00773CE9" w:rsidRPr="00986CFD" w:rsidRDefault="00773CE9" w:rsidP="00986CFD">
      <w:pPr>
        <w:tabs>
          <w:tab w:val="left" w:pos="2880"/>
        </w:tabs>
        <w:suppressAutoHyphens/>
        <w:spacing w:line="240" w:lineRule="auto"/>
        <w:jc w:val="left"/>
        <w:rPr>
          <w:szCs w:val="24"/>
        </w:rPr>
      </w:pPr>
    </w:p>
    <w:p w14:paraId="06A2DFB3" w14:textId="77777777" w:rsidR="00D0732E" w:rsidRPr="00986CFD" w:rsidRDefault="00D0732E" w:rsidP="00986CFD">
      <w:pPr>
        <w:suppressAutoHyphens/>
        <w:spacing w:line="240" w:lineRule="auto"/>
        <w:jc w:val="left"/>
        <w:rPr>
          <w:b/>
          <w:bCs/>
          <w:szCs w:val="24"/>
        </w:rPr>
      </w:pPr>
      <w:r>
        <w:rPr>
          <w:b/>
        </w:rPr>
        <w:t>NÚMEROS DE TELÉFONO</w:t>
      </w:r>
    </w:p>
    <w:p w14:paraId="316C87EE" w14:textId="77777777" w:rsidR="00D0732E" w:rsidRPr="00986CFD" w:rsidRDefault="00D0732E" w:rsidP="00986CFD">
      <w:pPr>
        <w:tabs>
          <w:tab w:val="left" w:pos="2880"/>
        </w:tabs>
        <w:suppressAutoHyphens/>
        <w:spacing w:line="240" w:lineRule="auto"/>
        <w:jc w:val="left"/>
        <w:rPr>
          <w:bCs/>
          <w:szCs w:val="24"/>
        </w:rPr>
      </w:pPr>
      <w:r>
        <w:rPr>
          <w:b/>
        </w:rPr>
        <w:t>DEL ESTUDIO:</w:t>
      </w:r>
      <w:r>
        <w:rPr>
          <w:b/>
        </w:rPr>
        <w:tab/>
      </w:r>
      <w:r>
        <w:t>(626) 256-HOPE (4673), ext. 89200</w:t>
      </w:r>
    </w:p>
    <w:p w14:paraId="2BA78E41" w14:textId="77777777" w:rsidR="00773CE9" w:rsidRPr="00986CFD" w:rsidRDefault="00D0732E" w:rsidP="00986CFD">
      <w:pPr>
        <w:tabs>
          <w:tab w:val="left" w:pos="2880"/>
        </w:tabs>
        <w:suppressAutoHyphens/>
        <w:spacing w:line="240" w:lineRule="auto"/>
        <w:jc w:val="left"/>
        <w:rPr>
          <w:bCs/>
          <w:szCs w:val="24"/>
        </w:rPr>
      </w:pPr>
      <w:r>
        <w:tab/>
        <w:t>(626) 256-HOPE (4673), ext. 95200 (24 horas)</w:t>
      </w:r>
    </w:p>
    <w:p w14:paraId="56091074" w14:textId="77777777" w:rsidR="008302FC" w:rsidRPr="00986CFD" w:rsidRDefault="008302FC" w:rsidP="00986CFD">
      <w:pPr>
        <w:suppressAutoHyphens/>
        <w:spacing w:line="240" w:lineRule="auto"/>
        <w:jc w:val="left"/>
        <w:rPr>
          <w:bCs/>
          <w:szCs w:val="24"/>
        </w:rPr>
      </w:pPr>
      <w:r>
        <w:br w:type="page"/>
      </w:r>
    </w:p>
    <w:p w14:paraId="4D6EC0E5" w14:textId="77777777" w:rsidR="00DF45FA" w:rsidRDefault="008302FC" w:rsidP="00986CFD">
      <w:pPr>
        <w:suppressAutoHyphens/>
        <w:spacing w:line="240" w:lineRule="auto"/>
        <w:jc w:val="center"/>
        <w:rPr>
          <w:b/>
          <w:color w:val="000000"/>
        </w:rPr>
      </w:pPr>
      <w:r>
        <w:rPr>
          <w:b/>
          <w:color w:val="000000"/>
        </w:rPr>
        <w:lastRenderedPageBreak/>
        <w:t>DECLARACIÓN DE DERECHOS DE LOS PARTICIPANTES DE UNA INVESTIGACIÓN</w:t>
      </w:r>
    </w:p>
    <w:p w14:paraId="22B1CD44" w14:textId="23AD60FE" w:rsidR="008302FC" w:rsidRPr="00986CFD" w:rsidRDefault="008302FC" w:rsidP="00986CFD">
      <w:pPr>
        <w:suppressAutoHyphens/>
        <w:spacing w:line="240" w:lineRule="auto"/>
        <w:rPr>
          <w:szCs w:val="24"/>
        </w:rPr>
      </w:pPr>
    </w:p>
    <w:p w14:paraId="1A1C8066" w14:textId="77777777" w:rsidR="008302FC" w:rsidRPr="00986CFD" w:rsidRDefault="008302FC" w:rsidP="00986CFD">
      <w:pPr>
        <w:suppressAutoHyphens/>
        <w:spacing w:line="240" w:lineRule="auto"/>
        <w:rPr>
          <w:bCs/>
          <w:szCs w:val="24"/>
        </w:rPr>
      </w:pPr>
      <w:r>
        <w:rPr>
          <w:color w:val="000000"/>
        </w:rPr>
        <w:t>Los siguientes son los derechos de toda persona que sea invitada a participar en un estudio de investigación, también conocido como “experimento” o “ensayo clínico”. Como</w:t>
      </w:r>
      <w:r>
        <w:t xml:space="preserve"> participante de una investigación, usted tiene los siguientes derechos:</w:t>
      </w:r>
    </w:p>
    <w:p w14:paraId="52768299" w14:textId="77777777" w:rsidR="008302FC" w:rsidRPr="00986CFD" w:rsidRDefault="008302FC" w:rsidP="00986CFD">
      <w:pPr>
        <w:numPr>
          <w:ilvl w:val="0"/>
          <w:numId w:val="43"/>
        </w:numPr>
        <w:tabs>
          <w:tab w:val="clear" w:pos="720"/>
          <w:tab w:val="num" w:pos="540"/>
        </w:tabs>
        <w:suppressAutoHyphens/>
        <w:spacing w:line="240" w:lineRule="auto"/>
        <w:ind w:left="540" w:hanging="540"/>
        <w:jc w:val="left"/>
        <w:rPr>
          <w:iCs/>
          <w:szCs w:val="24"/>
        </w:rPr>
      </w:pPr>
      <w:r>
        <w:rPr>
          <w:color w:val="000000"/>
        </w:rPr>
        <w:t>Recibir información sobre lo que se intenta averiguar con el estudio de investigación</w:t>
      </w:r>
      <w:r>
        <w:t>.</w:t>
      </w:r>
    </w:p>
    <w:p w14:paraId="277D149B" w14:textId="77777777" w:rsidR="008302FC" w:rsidRPr="00986CFD" w:rsidRDefault="008302FC" w:rsidP="00986CFD">
      <w:pPr>
        <w:numPr>
          <w:ilvl w:val="0"/>
          <w:numId w:val="43"/>
        </w:numPr>
        <w:tabs>
          <w:tab w:val="clear" w:pos="720"/>
          <w:tab w:val="num" w:pos="540"/>
        </w:tabs>
        <w:suppressAutoHyphens/>
        <w:spacing w:line="240" w:lineRule="auto"/>
        <w:ind w:left="540" w:hanging="540"/>
        <w:jc w:val="left"/>
        <w:rPr>
          <w:iCs/>
          <w:szCs w:val="24"/>
        </w:rPr>
      </w:pPr>
      <w:r>
        <w:rPr>
          <w:color w:val="000000"/>
        </w:rPr>
        <w:t>Recibir información sobre lo que le sucederá a usted y sobre si alguno de los</w:t>
      </w:r>
      <w:r>
        <w:t xml:space="preserve"> procedimientos </w:t>
      </w:r>
      <w:r>
        <w:rPr>
          <w:color w:val="000000"/>
        </w:rPr>
        <w:t>usados es diferente de los que se usarían en la práctica habitual</w:t>
      </w:r>
      <w:r>
        <w:t>.</w:t>
      </w:r>
    </w:p>
    <w:p w14:paraId="048C3CCE" w14:textId="77777777" w:rsidR="008302FC" w:rsidRPr="00986CFD" w:rsidRDefault="008302FC" w:rsidP="00986CFD">
      <w:pPr>
        <w:numPr>
          <w:ilvl w:val="0"/>
          <w:numId w:val="43"/>
        </w:numPr>
        <w:tabs>
          <w:tab w:val="clear" w:pos="720"/>
          <w:tab w:val="num" w:pos="540"/>
        </w:tabs>
        <w:suppressAutoHyphens/>
        <w:spacing w:line="240" w:lineRule="auto"/>
        <w:ind w:left="540" w:hanging="540"/>
        <w:jc w:val="left"/>
        <w:rPr>
          <w:iCs/>
          <w:szCs w:val="24"/>
        </w:rPr>
      </w:pPr>
      <w:r>
        <w:rPr>
          <w:color w:val="000000"/>
        </w:rPr>
        <w:t>Recibir información sobre las</w:t>
      </w:r>
      <w:r>
        <w:t xml:space="preserve"> molestias, los efectos secundarios y los riesgos relacionados </w:t>
      </w:r>
      <w:r>
        <w:rPr>
          <w:color w:val="000000"/>
        </w:rPr>
        <w:t xml:space="preserve">con su participación en el estudio de </w:t>
      </w:r>
      <w:r>
        <w:t>investigación.</w:t>
      </w:r>
    </w:p>
    <w:p w14:paraId="13054AAF" w14:textId="77777777" w:rsidR="008302FC" w:rsidRPr="00986CFD" w:rsidRDefault="008302FC" w:rsidP="00986CFD">
      <w:pPr>
        <w:numPr>
          <w:ilvl w:val="0"/>
          <w:numId w:val="43"/>
        </w:numPr>
        <w:tabs>
          <w:tab w:val="clear" w:pos="720"/>
          <w:tab w:val="num" w:pos="540"/>
        </w:tabs>
        <w:suppressAutoHyphens/>
        <w:spacing w:line="240" w:lineRule="auto"/>
        <w:ind w:left="540" w:hanging="540"/>
        <w:jc w:val="left"/>
        <w:rPr>
          <w:iCs/>
          <w:szCs w:val="24"/>
        </w:rPr>
      </w:pPr>
      <w:r>
        <w:rPr>
          <w:color w:val="000000"/>
        </w:rPr>
        <w:t>Recibir información sobre si usted puede esperar algún</w:t>
      </w:r>
      <w:r>
        <w:t xml:space="preserve"> beneficio de </w:t>
      </w:r>
      <w:r>
        <w:rPr>
          <w:color w:val="000000"/>
        </w:rPr>
        <w:t>su participación en</w:t>
      </w:r>
      <w:r>
        <w:t xml:space="preserve"> el estudio de investigación.</w:t>
      </w:r>
    </w:p>
    <w:p w14:paraId="4D0ED69E" w14:textId="77777777" w:rsidR="008302FC" w:rsidRPr="00986CFD" w:rsidRDefault="008302FC" w:rsidP="00986CFD">
      <w:pPr>
        <w:numPr>
          <w:ilvl w:val="0"/>
          <w:numId w:val="43"/>
        </w:numPr>
        <w:tabs>
          <w:tab w:val="clear" w:pos="720"/>
          <w:tab w:val="num" w:pos="540"/>
        </w:tabs>
        <w:suppressAutoHyphens/>
        <w:spacing w:line="240" w:lineRule="auto"/>
        <w:ind w:left="540" w:hanging="540"/>
        <w:jc w:val="left"/>
        <w:rPr>
          <w:iCs/>
          <w:szCs w:val="24"/>
        </w:rPr>
      </w:pPr>
      <w:r>
        <w:rPr>
          <w:color w:val="000000"/>
        </w:rPr>
        <w:t>Recibir información sobre otras opciones disponibles para usted y de qué manera podrían ser mejores o peores que su participación en el estudio de investigación</w:t>
      </w:r>
      <w:r>
        <w:t>.</w:t>
      </w:r>
    </w:p>
    <w:p w14:paraId="4D4C4A55" w14:textId="77777777" w:rsidR="008302FC" w:rsidRPr="00986CFD" w:rsidRDefault="008302FC" w:rsidP="00986CFD">
      <w:pPr>
        <w:numPr>
          <w:ilvl w:val="0"/>
          <w:numId w:val="43"/>
        </w:numPr>
        <w:tabs>
          <w:tab w:val="clear" w:pos="720"/>
          <w:tab w:val="num" w:pos="540"/>
        </w:tabs>
        <w:suppressAutoHyphens/>
        <w:spacing w:line="240" w:lineRule="auto"/>
        <w:ind w:left="540" w:hanging="540"/>
        <w:jc w:val="left"/>
        <w:rPr>
          <w:iCs/>
          <w:szCs w:val="24"/>
        </w:rPr>
      </w:pPr>
      <w:r>
        <w:rPr>
          <w:color w:val="000000"/>
        </w:rPr>
        <w:t>Recibir información sobre qué</w:t>
      </w:r>
      <w:r>
        <w:t xml:space="preserve"> tratamientos médicos habrá disponibles si surge alguna complicación.</w:t>
      </w:r>
    </w:p>
    <w:p w14:paraId="02CC7E0B" w14:textId="77777777" w:rsidR="008302FC" w:rsidRPr="00986CFD" w:rsidRDefault="008302FC" w:rsidP="00986CFD">
      <w:pPr>
        <w:numPr>
          <w:ilvl w:val="0"/>
          <w:numId w:val="43"/>
        </w:numPr>
        <w:tabs>
          <w:tab w:val="clear" w:pos="720"/>
          <w:tab w:val="num" w:pos="540"/>
        </w:tabs>
        <w:suppressAutoHyphens/>
        <w:spacing w:line="240" w:lineRule="auto"/>
        <w:ind w:left="540" w:hanging="540"/>
        <w:jc w:val="left"/>
        <w:rPr>
          <w:iCs/>
          <w:szCs w:val="24"/>
        </w:rPr>
      </w:pPr>
      <w:r>
        <w:rPr>
          <w:color w:val="000000"/>
        </w:rPr>
        <w:t>Tener la posibilidad de hacer</w:t>
      </w:r>
      <w:r>
        <w:t xml:space="preserve"> preguntas relacionadas con el estudio de investigación, </w:t>
      </w:r>
      <w:r>
        <w:rPr>
          <w:color w:val="000000"/>
        </w:rPr>
        <w:t>tanto antes de aceptar participar como en el transcurso del estudio</w:t>
      </w:r>
      <w:r>
        <w:t>.</w:t>
      </w:r>
    </w:p>
    <w:p w14:paraId="7A0C1355" w14:textId="77777777" w:rsidR="008302FC" w:rsidRPr="00986CFD" w:rsidRDefault="008302FC" w:rsidP="00986CFD">
      <w:pPr>
        <w:numPr>
          <w:ilvl w:val="0"/>
          <w:numId w:val="43"/>
        </w:numPr>
        <w:tabs>
          <w:tab w:val="clear" w:pos="720"/>
          <w:tab w:val="num" w:pos="540"/>
        </w:tabs>
        <w:suppressAutoHyphens/>
        <w:spacing w:line="240" w:lineRule="auto"/>
        <w:ind w:left="540" w:hanging="540"/>
        <w:jc w:val="left"/>
        <w:rPr>
          <w:iCs/>
          <w:szCs w:val="24"/>
        </w:rPr>
      </w:pPr>
      <w:r>
        <w:rPr>
          <w:color w:val="000000"/>
        </w:rPr>
        <w:t>Negarse a participar en el estudio de investigación o cambiar de opinión sobre su participación después de que el estudio haya comenzado, y saber que esta decisión no afectará su derecho a recibir la atención que usted recibiría si no participara en el estudio</w:t>
      </w:r>
      <w:r>
        <w:t>.</w:t>
      </w:r>
    </w:p>
    <w:p w14:paraId="3C4E8B95" w14:textId="77777777" w:rsidR="008302FC" w:rsidRPr="00986CFD" w:rsidRDefault="008302FC" w:rsidP="00986CFD">
      <w:pPr>
        <w:numPr>
          <w:ilvl w:val="0"/>
          <w:numId w:val="43"/>
        </w:numPr>
        <w:tabs>
          <w:tab w:val="clear" w:pos="720"/>
          <w:tab w:val="num" w:pos="540"/>
        </w:tabs>
        <w:suppressAutoHyphens/>
        <w:spacing w:line="240" w:lineRule="auto"/>
        <w:ind w:left="540" w:hanging="540"/>
        <w:jc w:val="left"/>
        <w:rPr>
          <w:iCs/>
          <w:szCs w:val="24"/>
        </w:rPr>
      </w:pPr>
      <w:r>
        <w:t>Recibir una copia del formulario de consentimiento informado para investigación firmado y fechado.</w:t>
      </w:r>
    </w:p>
    <w:p w14:paraId="2C4DACAB" w14:textId="77777777" w:rsidR="008302FC" w:rsidRPr="00986CFD" w:rsidRDefault="008302FC" w:rsidP="00986CFD">
      <w:pPr>
        <w:pStyle w:val="Heading2"/>
        <w:keepNext w:val="0"/>
        <w:numPr>
          <w:ilvl w:val="0"/>
          <w:numId w:val="43"/>
        </w:numPr>
        <w:tabs>
          <w:tab w:val="clear" w:pos="720"/>
          <w:tab w:val="num" w:pos="540"/>
        </w:tabs>
        <w:suppressAutoHyphens/>
        <w:spacing w:before="0" w:after="0" w:line="240" w:lineRule="auto"/>
        <w:ind w:hanging="720"/>
        <w:rPr>
          <w:b w:val="0"/>
          <w:iCs/>
          <w:sz w:val="24"/>
          <w:szCs w:val="24"/>
        </w:rPr>
      </w:pPr>
      <w:r>
        <w:rPr>
          <w:b w:val="0"/>
          <w:color w:val="000000"/>
          <w:sz w:val="24"/>
        </w:rPr>
        <w:t>Considerar, sin ningún tipo de presión, la posibilidad de aceptar participar en el estudio de investigación</w:t>
      </w:r>
      <w:r>
        <w:rPr>
          <w:b w:val="0"/>
          <w:sz w:val="24"/>
        </w:rPr>
        <w:t>.</w:t>
      </w:r>
    </w:p>
    <w:p w14:paraId="3AE5F849" w14:textId="77777777" w:rsidR="008302FC" w:rsidRPr="00986CFD" w:rsidRDefault="008302FC" w:rsidP="00986CFD">
      <w:pPr>
        <w:suppressAutoHyphens/>
        <w:spacing w:line="240" w:lineRule="auto"/>
        <w:jc w:val="left"/>
        <w:rPr>
          <w:bCs/>
          <w:szCs w:val="24"/>
        </w:rPr>
      </w:pPr>
      <w:r>
        <w:br w:type="page"/>
      </w:r>
    </w:p>
    <w:p w14:paraId="2372CC08" w14:textId="77777777" w:rsidR="00EF6395" w:rsidRPr="00986CFD" w:rsidRDefault="00EF6395" w:rsidP="00986CFD">
      <w:pPr>
        <w:suppressAutoHyphens/>
        <w:spacing w:line="240" w:lineRule="auto"/>
        <w:rPr>
          <w:szCs w:val="24"/>
        </w:rPr>
      </w:pPr>
      <w:r>
        <w:lastRenderedPageBreak/>
        <w:t>La participación en esta investigación es voluntaria. Usted puede decidir no participar o puede abandonar el estudio en cualquier momento. Su decisión no le supondrá ninguna sanción ni pérdida de los beneficios a los que de otro modo tenga derecho.</w:t>
      </w:r>
    </w:p>
    <w:p w14:paraId="060A1BA3" w14:textId="77777777" w:rsidR="00EF6395" w:rsidRPr="00986CFD" w:rsidRDefault="00EF6395" w:rsidP="00986CFD">
      <w:pPr>
        <w:suppressAutoHyphens/>
        <w:spacing w:line="240" w:lineRule="auto"/>
        <w:rPr>
          <w:szCs w:val="24"/>
        </w:rPr>
      </w:pPr>
    </w:p>
    <w:p w14:paraId="4CD2EFB1" w14:textId="77777777" w:rsidR="00EF6395" w:rsidRPr="00986CFD" w:rsidRDefault="00EF6395" w:rsidP="00986CFD">
      <w:pPr>
        <w:suppressAutoHyphens/>
        <w:spacing w:line="240" w:lineRule="auto"/>
        <w:rPr>
          <w:szCs w:val="24"/>
        </w:rPr>
      </w:pPr>
      <w:r>
        <w:t>Si tiene alguna pregunta, preocupación o queja, o si cree que ha sufrido lesiones por participar en esta investigación, hable con el equipo de investigación llamando a los números de teléfono que se indican en este documento.</w:t>
      </w:r>
    </w:p>
    <w:p w14:paraId="53422AF9" w14:textId="77777777" w:rsidR="00EF6395" w:rsidRPr="00986CFD" w:rsidRDefault="00EF6395" w:rsidP="00986CFD">
      <w:pPr>
        <w:pStyle w:val="ICFBodyText"/>
        <w:suppressAutoHyphens/>
        <w:spacing w:before="0" w:after="0"/>
        <w:jc w:val="left"/>
        <w:rPr>
          <w:vertAlign w:val="superscript"/>
        </w:rPr>
      </w:pPr>
    </w:p>
    <w:p w14:paraId="2C776BD9" w14:textId="77777777" w:rsidR="00917ECB" w:rsidRPr="00986CFD" w:rsidRDefault="00917ECB" w:rsidP="00986CFD">
      <w:pPr>
        <w:pStyle w:val="ICFBodyText"/>
        <w:suppressAutoHyphens/>
        <w:spacing w:before="0" w:after="0"/>
        <w:jc w:val="left"/>
        <w:rPr>
          <w:szCs w:val="24"/>
        </w:rPr>
      </w:pPr>
      <w:r>
        <w:t xml:space="preserve">Se le pide que participe en este estudio de investigación porque le diagnosticaron aspergilosis pulmonar invasiva (API), una infección pulmonar causada por un hongo común que se encuentra en el aire, </w:t>
      </w:r>
      <w:r>
        <w:rPr>
          <w:i/>
        </w:rPr>
        <w:t>Aspergillus</w:t>
      </w:r>
      <w:r>
        <w:t>, y no está respondiendo bien al tratamiento antimicótico actual.</w:t>
      </w:r>
    </w:p>
    <w:p w14:paraId="7C71320E" w14:textId="77777777" w:rsidR="00917ECB" w:rsidRPr="00986CFD" w:rsidRDefault="00917ECB" w:rsidP="00986CFD">
      <w:pPr>
        <w:pStyle w:val="ICFBodyText"/>
        <w:suppressAutoHyphens/>
        <w:spacing w:before="0" w:after="0"/>
        <w:jc w:val="left"/>
        <w:rPr>
          <w:szCs w:val="24"/>
        </w:rPr>
      </w:pPr>
    </w:p>
    <w:p w14:paraId="4DD6C617" w14:textId="77777777" w:rsidR="00DF45FA" w:rsidRDefault="00917ECB" w:rsidP="00986CFD">
      <w:pPr>
        <w:suppressAutoHyphens/>
        <w:spacing w:line="240" w:lineRule="auto"/>
        <w:jc w:val="left"/>
        <w:outlineLvl w:val="1"/>
      </w:pPr>
      <w:r>
        <w:t>El objetivo de este estudio de investigación es obtener información sobre la seguridad y la eficacia del medicamento en fase de investigación PC945 cuando se lo administra junto con el tratamiento antimicótico que se usa habitualmente para tratar esta afección, también conocido como “tratamiento estándar” (TE). Es posible que la información que obtengamos a partir de este estudio de investigación ayude a encontrar un nuevo tratamiento para los pacientes con API en el futuro.</w:t>
      </w:r>
    </w:p>
    <w:p w14:paraId="3FF7D7F1" w14:textId="2CEAFC1E" w:rsidR="00917ECB" w:rsidRPr="00986CFD" w:rsidRDefault="00917ECB" w:rsidP="00986CFD">
      <w:pPr>
        <w:suppressAutoHyphens/>
        <w:spacing w:line="240" w:lineRule="auto"/>
        <w:jc w:val="left"/>
        <w:outlineLvl w:val="1"/>
        <w:rPr>
          <w:szCs w:val="24"/>
        </w:rPr>
      </w:pPr>
    </w:p>
    <w:p w14:paraId="45F180FD" w14:textId="77777777" w:rsidR="00DF45FA" w:rsidRDefault="00917ECB" w:rsidP="00986CFD">
      <w:pPr>
        <w:suppressAutoHyphens/>
        <w:spacing w:line="240" w:lineRule="auto"/>
        <w:jc w:val="left"/>
        <w:outlineLvl w:val="1"/>
      </w:pPr>
      <w:r>
        <w:t>Los participantes en este estudio recibirán el tratamiento del estudio o placebo dos veces al día junto con el tratamiento antimicótico estándar. Ni usted ni la médica del estudio sabrán si está recibiendo el tratamiento o el placebo. Usted también deberá someterse a pruebas y procedimientos como una exploración física; la revisión de los antecedentes médicos; la toma de muestras de sangre, orina y esputo; exploraciones; radiografías y broncoscopías.</w:t>
      </w:r>
    </w:p>
    <w:p w14:paraId="5EFBDFD1" w14:textId="437A4D3A" w:rsidR="00917ECB" w:rsidRPr="00986CFD" w:rsidRDefault="00917ECB" w:rsidP="00986CFD">
      <w:pPr>
        <w:suppressAutoHyphens/>
        <w:spacing w:line="240" w:lineRule="auto"/>
        <w:jc w:val="left"/>
        <w:outlineLvl w:val="1"/>
        <w:rPr>
          <w:szCs w:val="24"/>
        </w:rPr>
      </w:pPr>
    </w:p>
    <w:p w14:paraId="39F50214" w14:textId="77777777" w:rsidR="00DF45FA" w:rsidRDefault="00917ECB" w:rsidP="00986CFD">
      <w:pPr>
        <w:suppressAutoHyphens/>
        <w:spacing w:line="240" w:lineRule="auto"/>
        <w:jc w:val="left"/>
        <w:outlineLvl w:val="1"/>
      </w:pPr>
      <w:r>
        <w:t>Se prevé que la participación dure 16 semanas aproximadamente.</w:t>
      </w:r>
    </w:p>
    <w:p w14:paraId="706A4D78" w14:textId="5CEE385C" w:rsidR="00917ECB" w:rsidRPr="00986CFD" w:rsidRDefault="00917ECB" w:rsidP="00986CFD">
      <w:pPr>
        <w:suppressAutoHyphens/>
        <w:spacing w:line="240" w:lineRule="auto"/>
        <w:jc w:val="left"/>
        <w:outlineLvl w:val="1"/>
        <w:rPr>
          <w:szCs w:val="24"/>
        </w:rPr>
      </w:pPr>
    </w:p>
    <w:p w14:paraId="2DB2EF88" w14:textId="77777777" w:rsidR="00DF45FA" w:rsidRDefault="00917ECB" w:rsidP="00986CFD">
      <w:pPr>
        <w:suppressAutoHyphens/>
        <w:spacing w:line="240" w:lineRule="auto"/>
        <w:jc w:val="left"/>
        <w:outlineLvl w:val="1"/>
      </w:pPr>
      <w:r>
        <w:t>Los riesgos principales asociados con el estudio incluyen los posibles riesgos del medicamento del estudio, como dolor de cabeza, pesadez en el pecho, mareos. Más adelante en este formulario de consentimiento, se incluye una lista completa de los riesgos del estudio.</w:t>
      </w:r>
    </w:p>
    <w:p w14:paraId="3CF02B09" w14:textId="075D9F3F" w:rsidR="00917ECB" w:rsidRPr="00986CFD" w:rsidRDefault="00917ECB" w:rsidP="00986CFD">
      <w:pPr>
        <w:suppressAutoHyphens/>
        <w:spacing w:line="240" w:lineRule="auto"/>
        <w:jc w:val="left"/>
        <w:outlineLvl w:val="1"/>
        <w:rPr>
          <w:szCs w:val="24"/>
        </w:rPr>
      </w:pPr>
    </w:p>
    <w:p w14:paraId="64AFBAA7" w14:textId="77777777" w:rsidR="00917ECB" w:rsidRPr="00986CFD" w:rsidRDefault="00917ECB" w:rsidP="00986CFD">
      <w:pPr>
        <w:suppressAutoHyphens/>
        <w:spacing w:line="240" w:lineRule="auto"/>
        <w:jc w:val="left"/>
        <w:outlineLvl w:val="1"/>
        <w:rPr>
          <w:szCs w:val="24"/>
        </w:rPr>
      </w:pPr>
      <w:r>
        <w:t>Usted no está obligado a participar en este estudio de investigación. En lugar de participar en este estudio, puede elegir recibir los métodos habituales para tratar la API. Si está interesado en obtener más información sobre este estudio, continúe leyendo.</w:t>
      </w:r>
    </w:p>
    <w:p w14:paraId="44989653" w14:textId="77777777" w:rsidR="00917ECB" w:rsidRPr="00986CFD" w:rsidRDefault="00917ECB" w:rsidP="00986CFD">
      <w:pPr>
        <w:suppressAutoHyphens/>
        <w:spacing w:line="240" w:lineRule="auto"/>
        <w:rPr>
          <w:szCs w:val="24"/>
        </w:rPr>
      </w:pPr>
    </w:p>
    <w:p w14:paraId="2CCBB915" w14:textId="77777777" w:rsidR="00FF4EDD" w:rsidRPr="00986CFD" w:rsidRDefault="00FF4EDD" w:rsidP="00986CFD">
      <w:pPr>
        <w:suppressAutoHyphens/>
        <w:spacing w:line="240" w:lineRule="auto"/>
        <w:rPr>
          <w:szCs w:val="24"/>
        </w:rPr>
      </w:pPr>
      <w:r>
        <w:rPr>
          <w:b/>
        </w:rPr>
        <w:t>OBJETIVO DEL ESTUDIO</w:t>
      </w:r>
    </w:p>
    <w:p w14:paraId="1E8826AF" w14:textId="77777777" w:rsidR="00FF4EDD" w:rsidRPr="00986CFD" w:rsidRDefault="00FF4EDD" w:rsidP="00986CFD">
      <w:pPr>
        <w:pStyle w:val="ICFHeader2"/>
        <w:keepNext w:val="0"/>
        <w:suppressAutoHyphens/>
        <w:spacing w:before="0" w:after="0" w:line="240" w:lineRule="auto"/>
        <w:rPr>
          <w:b w:val="0"/>
          <w:szCs w:val="24"/>
        </w:rPr>
      </w:pPr>
    </w:p>
    <w:p w14:paraId="6840C90F" w14:textId="77777777" w:rsidR="004A395A" w:rsidRPr="00986CFD" w:rsidRDefault="004A395A" w:rsidP="00986CFD">
      <w:pPr>
        <w:pStyle w:val="ICFHeader2"/>
        <w:keepNext w:val="0"/>
        <w:suppressAutoHyphens/>
        <w:spacing w:before="0" w:after="0" w:line="240" w:lineRule="auto"/>
        <w:rPr>
          <w:szCs w:val="24"/>
        </w:rPr>
      </w:pPr>
      <w:r>
        <w:t>¿Por qué se me invita a participar en este estudio?</w:t>
      </w:r>
    </w:p>
    <w:p w14:paraId="186E3B37" w14:textId="77777777" w:rsidR="00773CE9" w:rsidRPr="00986CFD" w:rsidRDefault="00773CE9" w:rsidP="00986CFD">
      <w:pPr>
        <w:pStyle w:val="ICFBodyText"/>
        <w:suppressAutoHyphens/>
        <w:spacing w:before="0" w:after="0"/>
        <w:jc w:val="left"/>
        <w:rPr>
          <w:szCs w:val="24"/>
        </w:rPr>
      </w:pPr>
    </w:p>
    <w:p w14:paraId="57E25CA2" w14:textId="77777777" w:rsidR="00683ACF" w:rsidRPr="00986CFD" w:rsidRDefault="002B42E3" w:rsidP="00986CFD">
      <w:pPr>
        <w:pStyle w:val="ICFBodyText"/>
        <w:suppressAutoHyphens/>
        <w:spacing w:before="0" w:after="0"/>
        <w:jc w:val="left"/>
        <w:rPr>
          <w:szCs w:val="24"/>
        </w:rPr>
      </w:pPr>
      <w:r>
        <w:lastRenderedPageBreak/>
        <w:t>Hay pocas opciones de tratamiento para las personas con API que no responden al tratamiento inicial. Es posible que los tratamientos antimicóticos disponibles actualmente presenten limitaciones importantes. Pueden requerir que los administren profesionales médicos, tener efectos secundarios que limitan su uso, tener interacciones no deseadas con otros medicamentos o que las cantidades que pueden alcanzar los focos de infección en los pulmones sean limitadas. El medicamento del estudio, suspensión de nebulización PC945 (opelconazol) u opelconazol, es un medicamento antimicótico nuevo en fase de investigación diseñado como un tratamiento por inhalación y se está estudiando para tratar la micosis pulmonar. Un medicamento en fase de investigación es aquel que no está aprobado por la Administración de Alimentos y Medicamentos de Estados Unidos (FDA). El propósito de este estudio es obtener información sobre la seguridad y la eficacia de PC945 cuando se lo administra junto con el tratamiento antimicótico que se usa habitualmente para tratar esta afección, también conocido como “tratamiento estándar” (TE). En el estudio también se evaluará cómo se procesa PC945 en el organismo (por ejemplo, cómo se distribuye, transforma y elimina) midiendo las concentraciones de PC945 en la sangre y los pulmones, lo que se denomina “farmacocinética” (FC). Se solicitará la participación de aproximadamente 123 participantes con API en este estudio.</w:t>
      </w:r>
    </w:p>
    <w:p w14:paraId="2208A0C6" w14:textId="77777777" w:rsidR="00917ECB" w:rsidRPr="00986CFD" w:rsidRDefault="00917ECB" w:rsidP="00986CFD">
      <w:pPr>
        <w:pStyle w:val="ICFBodyText"/>
        <w:suppressAutoHyphens/>
        <w:spacing w:before="0" w:after="0"/>
        <w:jc w:val="left"/>
        <w:rPr>
          <w:rFonts w:eastAsia="MS Mincho"/>
          <w:szCs w:val="24"/>
          <w:shd w:val="clear" w:color="auto" w:fill="FFCC66"/>
        </w:rPr>
      </w:pPr>
    </w:p>
    <w:p w14:paraId="400C9150" w14:textId="77777777" w:rsidR="004A395A" w:rsidRPr="00986CFD" w:rsidRDefault="004A395A" w:rsidP="00986CFD">
      <w:pPr>
        <w:pStyle w:val="ICFHeader2"/>
        <w:keepNext w:val="0"/>
        <w:suppressAutoHyphens/>
        <w:spacing w:before="0" w:after="0" w:line="240" w:lineRule="auto"/>
        <w:rPr>
          <w:kern w:val="2"/>
          <w:szCs w:val="24"/>
        </w:rPr>
      </w:pPr>
      <w:r>
        <w:t>¿Tengo que participar en este estudio?</w:t>
      </w:r>
    </w:p>
    <w:p w14:paraId="3D2F8B8B" w14:textId="77777777" w:rsidR="00773CE9" w:rsidRPr="00986CFD" w:rsidRDefault="00773CE9" w:rsidP="00986CFD">
      <w:pPr>
        <w:pStyle w:val="ICFBodyText"/>
        <w:suppressAutoHyphens/>
        <w:spacing w:before="0" w:after="0"/>
        <w:jc w:val="left"/>
        <w:rPr>
          <w:kern w:val="2"/>
          <w:szCs w:val="24"/>
        </w:rPr>
      </w:pPr>
    </w:p>
    <w:p w14:paraId="64093966" w14:textId="77777777" w:rsidR="00061EA3" w:rsidRPr="00986CFD" w:rsidRDefault="003F3671" w:rsidP="00986CFD">
      <w:pPr>
        <w:pStyle w:val="ICFBodyText"/>
        <w:suppressAutoHyphens/>
        <w:spacing w:before="0" w:after="0"/>
        <w:jc w:val="left"/>
        <w:rPr>
          <w:kern w:val="2"/>
          <w:szCs w:val="24"/>
        </w:rPr>
      </w:pPr>
      <w:r>
        <w:t>Es importante que lea y comprenda el Formulario de información para el participante y consentimiento informado antes de decidir si quiere participar o no en este estudio. En este formulario, se explica el propósito, los métodos, los beneficios y los riesgos del estudio, y se abordan algunas preocupaciones que usted podría tener con respecto a la participación (por ejemplo, reembolso de costos y confidencialidad de su información médica). Al firmar y fechar este formulario, usted no perderá ningún derecho. La participación en este estudio de investigación es voluntaria y depende completamente de lo que usted decida. La médica del estudio describirá el estudio y repasará este Formulario de información para el participante y consentimiento informado con usted.</w:t>
      </w:r>
    </w:p>
    <w:p w14:paraId="50EBD918" w14:textId="77777777" w:rsidR="00773CE9" w:rsidRPr="00986CFD" w:rsidRDefault="00773CE9" w:rsidP="00986CFD">
      <w:pPr>
        <w:pStyle w:val="ICFBodyText"/>
        <w:suppressAutoHyphens/>
        <w:spacing w:before="0" w:after="0"/>
        <w:jc w:val="left"/>
        <w:rPr>
          <w:kern w:val="2"/>
          <w:szCs w:val="24"/>
        </w:rPr>
      </w:pPr>
    </w:p>
    <w:p w14:paraId="02F43BCC" w14:textId="77777777" w:rsidR="006C353E" w:rsidRPr="00986CFD" w:rsidRDefault="00D40D78" w:rsidP="00986CFD">
      <w:pPr>
        <w:pStyle w:val="ICFBodyText"/>
        <w:suppressAutoHyphens/>
        <w:spacing w:before="0" w:after="0"/>
        <w:jc w:val="left"/>
        <w:rPr>
          <w:kern w:val="2"/>
          <w:szCs w:val="24"/>
        </w:rPr>
      </w:pPr>
      <w:r>
        <w:t>Si decide participar, deberá firmar y fechar el formulario de consentimiento. Luego, usted recibirá una copia de este formulario de consentimiento firmado y fechado. Si decide participar, puede cambiar de opinión y retirar su consentimiento en cualquier momento sin dar un motivo. Si decide no participar o abandonar el estudio, su futura atención médica no se verá afectada de ninguna manera. La médica del estudio le informará sobre otras opciones de tratamiento disponibles para usted.</w:t>
      </w:r>
    </w:p>
    <w:p w14:paraId="6EA6BEEC" w14:textId="77777777" w:rsidR="00773CE9" w:rsidRPr="00986CFD" w:rsidRDefault="00773CE9" w:rsidP="00986CFD">
      <w:pPr>
        <w:pStyle w:val="ICFBodyText"/>
        <w:suppressAutoHyphens/>
        <w:spacing w:before="0" w:after="0"/>
        <w:jc w:val="left"/>
        <w:rPr>
          <w:kern w:val="2"/>
          <w:szCs w:val="24"/>
        </w:rPr>
      </w:pPr>
    </w:p>
    <w:p w14:paraId="0DF75E53" w14:textId="77777777" w:rsidR="00D86657" w:rsidRPr="00986CFD" w:rsidRDefault="00AA42ED" w:rsidP="00986CFD">
      <w:pPr>
        <w:pStyle w:val="ICFBodyText"/>
        <w:suppressAutoHyphens/>
        <w:spacing w:before="0" w:after="0"/>
        <w:jc w:val="left"/>
        <w:rPr>
          <w:kern w:val="2"/>
          <w:szCs w:val="24"/>
        </w:rPr>
      </w:pPr>
      <w:r>
        <w:t>Si tiene alguna pregunta sobre este estudio, comuníquese con los miembros de nuestro personal del estudio. Hable de esto con sus familiares y amigos, y tómese el tiempo necesario para tomar una decisión.</w:t>
      </w:r>
    </w:p>
    <w:p w14:paraId="65EA40A2" w14:textId="77777777" w:rsidR="00773CE9" w:rsidRPr="00986CFD" w:rsidRDefault="00773CE9" w:rsidP="00986CFD">
      <w:pPr>
        <w:pStyle w:val="ICFBodyText"/>
        <w:suppressAutoHyphens/>
        <w:spacing w:before="0" w:after="0"/>
        <w:jc w:val="left"/>
        <w:rPr>
          <w:kern w:val="2"/>
          <w:szCs w:val="24"/>
        </w:rPr>
      </w:pPr>
    </w:p>
    <w:p w14:paraId="66BE86AD" w14:textId="77777777" w:rsidR="004A395A" w:rsidRPr="00986CFD" w:rsidRDefault="004A395A" w:rsidP="00986CFD">
      <w:pPr>
        <w:suppressAutoHyphens/>
        <w:spacing w:line="240" w:lineRule="auto"/>
        <w:rPr>
          <w:szCs w:val="24"/>
        </w:rPr>
      </w:pPr>
      <w:r>
        <w:t>¿Cuánto tiempo durará mi participación en el estudio?</w:t>
      </w:r>
    </w:p>
    <w:p w14:paraId="36419668" w14:textId="77777777" w:rsidR="00773CE9" w:rsidRPr="00986CFD" w:rsidRDefault="00773CE9" w:rsidP="00986CFD">
      <w:pPr>
        <w:pStyle w:val="ICFBodyText"/>
        <w:suppressAutoHyphens/>
        <w:spacing w:before="0" w:after="0"/>
        <w:jc w:val="left"/>
        <w:rPr>
          <w:szCs w:val="24"/>
        </w:rPr>
      </w:pPr>
    </w:p>
    <w:p w14:paraId="0D33DB6B" w14:textId="77777777" w:rsidR="0030183E" w:rsidRPr="00986CFD" w:rsidRDefault="0030183E" w:rsidP="00986CFD">
      <w:pPr>
        <w:pStyle w:val="ICFBodyText"/>
        <w:suppressAutoHyphens/>
        <w:spacing w:before="0" w:after="0"/>
        <w:jc w:val="left"/>
        <w:rPr>
          <w:szCs w:val="24"/>
        </w:rPr>
      </w:pPr>
      <w:r>
        <w:lastRenderedPageBreak/>
        <w:t>Si acepta estar en este estudio, su participación durará aproximadamente 16 semanas, lo que incluye una visita de selección, un período de tratamiento del estudio de 12 semanas y un período de seguimiento de 4 semanas. Abajo se proporciona información más detallada.</w:t>
      </w:r>
    </w:p>
    <w:p w14:paraId="19753DDD" w14:textId="77777777" w:rsidR="00773CE9" w:rsidRPr="00986CFD" w:rsidRDefault="00773CE9" w:rsidP="00986CFD">
      <w:pPr>
        <w:pStyle w:val="ICFBodyText"/>
        <w:suppressAutoHyphens/>
        <w:spacing w:before="0" w:after="0"/>
        <w:jc w:val="left"/>
        <w:rPr>
          <w:szCs w:val="24"/>
        </w:rPr>
      </w:pPr>
    </w:p>
    <w:p w14:paraId="41D2FE48" w14:textId="6A50D083" w:rsidR="006E79E8" w:rsidRDefault="006E79E8">
      <w:pPr>
        <w:spacing w:line="240" w:lineRule="auto"/>
        <w:jc w:val="left"/>
        <w:rPr>
          <w:b/>
          <w:bCs/>
          <w:szCs w:val="24"/>
        </w:rPr>
      </w:pPr>
    </w:p>
    <w:p w14:paraId="5671F66F" w14:textId="77777777" w:rsidR="00E00A2E" w:rsidRPr="00986CFD" w:rsidRDefault="0030316B" w:rsidP="00986CFD">
      <w:pPr>
        <w:pStyle w:val="StyleHeading1-ICFSectionTitles"/>
        <w:keepNext w:val="0"/>
        <w:suppressAutoHyphens/>
        <w:spacing w:before="0" w:after="0" w:line="240" w:lineRule="auto"/>
        <w:rPr>
          <w:szCs w:val="24"/>
        </w:rPr>
      </w:pPr>
      <w:r>
        <w:t>PROCEDIMIENTOS</w:t>
      </w:r>
    </w:p>
    <w:p w14:paraId="6D07D7D7" w14:textId="77777777" w:rsidR="00773CE9" w:rsidRPr="00986CFD" w:rsidRDefault="00773CE9" w:rsidP="00986CFD">
      <w:pPr>
        <w:pStyle w:val="StyleHeading1-ICFSectionTitles"/>
        <w:keepNext w:val="0"/>
        <w:suppressAutoHyphens/>
        <w:spacing w:before="0" w:after="0" w:line="240" w:lineRule="auto"/>
        <w:rPr>
          <w:b w:val="0"/>
          <w:szCs w:val="24"/>
        </w:rPr>
      </w:pPr>
    </w:p>
    <w:p w14:paraId="60F032F0" w14:textId="77777777" w:rsidR="004A395A" w:rsidRPr="00986CFD" w:rsidRDefault="004A395A" w:rsidP="00986CFD">
      <w:pPr>
        <w:pStyle w:val="ICFHeader2"/>
        <w:keepNext w:val="0"/>
        <w:suppressAutoHyphens/>
        <w:spacing w:before="0" w:after="0" w:line="240" w:lineRule="auto"/>
        <w:rPr>
          <w:szCs w:val="24"/>
        </w:rPr>
      </w:pPr>
      <w:r>
        <w:t>¿Qué sucederá si participo en este estudio?</w:t>
      </w:r>
    </w:p>
    <w:p w14:paraId="79DF0750" w14:textId="77777777" w:rsidR="00773CE9" w:rsidRPr="00986CFD" w:rsidRDefault="00773CE9" w:rsidP="00986CFD">
      <w:pPr>
        <w:pStyle w:val="ICFBodyText"/>
        <w:suppressAutoHyphens/>
        <w:spacing w:before="0" w:after="0"/>
        <w:jc w:val="left"/>
        <w:rPr>
          <w:szCs w:val="24"/>
        </w:rPr>
      </w:pPr>
    </w:p>
    <w:p w14:paraId="2F79F3FA" w14:textId="77777777" w:rsidR="00DF45FA" w:rsidRDefault="002E1023" w:rsidP="00986CFD">
      <w:pPr>
        <w:pStyle w:val="ICFBodyText"/>
        <w:suppressAutoHyphens/>
        <w:spacing w:before="0" w:after="0"/>
        <w:jc w:val="left"/>
      </w:pPr>
      <w:r>
        <w:t xml:space="preserve">En este estudio, los participantes con API que ya hayan recibido el tratamiento antimicótico estándar y no hayan respondido bien al tratamiento inicial serán asignados a 1 de los 2 grupos de tratamiento del estudio: el grupo de PC945 en fase de investigación más el tratamiento antimicótico estándar o el grupo de placebo más el tratamiento antimicótico estándar. El placebo tendrá el mismo aspecto que PC945 y se administrará de la misma forma en que se administra PC945, pero no contiene el principio activo de PC945. Los participantes serán asignados aleatoriamente (como cuando se lanza una moneda para decidir) a uno de los grupos de tratamiento del estudio. Aproximadamente 2 de cada 3 participantes serán asignados al grupo de PC945 más </w:t>
      </w:r>
      <w:proofErr w:type="spellStart"/>
      <w:r>
        <w:t>el</w:t>
      </w:r>
      <w:proofErr w:type="spellEnd"/>
      <w:r>
        <w:t xml:space="preserve"> TE y 1 de cada 3 será asignado al grupo de placebo más </w:t>
      </w:r>
      <w:proofErr w:type="spellStart"/>
      <w:r>
        <w:t>el</w:t>
      </w:r>
      <w:proofErr w:type="spellEnd"/>
      <w:r>
        <w:t xml:space="preserve"> TE. Esta parte del estudio es “doble ciego”, lo que significa que ni usted ni la médica del estudio sabrán a qué grupo lo asignaron. En caso de una emergencia, la médica del estudio puede decidir y tiene la capacidad para averiguar a qué grupo fue asignado un participante.</w:t>
      </w:r>
    </w:p>
    <w:p w14:paraId="3790A697" w14:textId="449BFE5C" w:rsidR="00773CE9" w:rsidRPr="00986CFD" w:rsidRDefault="00773CE9" w:rsidP="00986CFD">
      <w:pPr>
        <w:pStyle w:val="ICFBodyText"/>
        <w:suppressAutoHyphens/>
        <w:spacing w:before="0" w:after="0"/>
        <w:jc w:val="left"/>
      </w:pPr>
    </w:p>
    <w:p w14:paraId="0F154FD9" w14:textId="77777777" w:rsidR="00DF45FA" w:rsidRDefault="00D5549F" w:rsidP="00986CFD">
      <w:pPr>
        <w:pStyle w:val="ICFBodyText"/>
        <w:suppressAutoHyphens/>
        <w:spacing w:before="0" w:after="0"/>
        <w:jc w:val="left"/>
      </w:pPr>
      <w:r>
        <w:t xml:space="preserve">Durante el estudio, recibirá un medicamento inhalado (ya sea PC945 o placebo) y </w:t>
      </w:r>
      <w:proofErr w:type="spellStart"/>
      <w:r>
        <w:t>el</w:t>
      </w:r>
      <w:proofErr w:type="spellEnd"/>
      <w:r>
        <w:t xml:space="preserve"> TE por 12 semanas. De aquí en adelante, “medicamento del estudio” hará referencia al medicamento inhalado.</w:t>
      </w:r>
    </w:p>
    <w:p w14:paraId="7E58BC94" w14:textId="74918E84" w:rsidR="00773CE9" w:rsidRPr="00986CFD" w:rsidRDefault="00773CE9" w:rsidP="00986CFD">
      <w:pPr>
        <w:pStyle w:val="ICFBodyText"/>
        <w:suppressAutoHyphens/>
        <w:spacing w:before="0" w:after="0"/>
        <w:jc w:val="left"/>
      </w:pPr>
    </w:p>
    <w:p w14:paraId="356E012A" w14:textId="77777777" w:rsidR="00DF45FA" w:rsidRDefault="00D5549F" w:rsidP="00986CFD">
      <w:pPr>
        <w:pStyle w:val="ICFBodyText"/>
        <w:suppressAutoHyphens/>
        <w:spacing w:before="0" w:after="0"/>
        <w:jc w:val="left"/>
      </w:pPr>
      <w:r>
        <w:t>El medicamento del estudio se administrará dos veces al día con un aparato que convierte el medicamento en una niebla fina (nebulizador por compresión) que los participantes deberán inhalar a través de una boquilla. Si necesita un respirador en algún momento durante el estudio, el medicamento del estudio se administrará 3 veces al día mediante un aparato que usa una tapa de malla con orificios pequeños para transformar el medicamento en partículas uniformes (nebulizador de malla) y lo inhalará a través de los tubos conectados al respirador.</w:t>
      </w:r>
    </w:p>
    <w:p w14:paraId="270B5447" w14:textId="3FA4EEE8" w:rsidR="00773CE9" w:rsidRPr="00986CFD" w:rsidRDefault="00773CE9" w:rsidP="00986CFD">
      <w:pPr>
        <w:pStyle w:val="ICFBodyText"/>
        <w:suppressAutoHyphens/>
        <w:spacing w:before="0" w:after="0"/>
        <w:jc w:val="left"/>
      </w:pPr>
    </w:p>
    <w:p w14:paraId="78ACF26B" w14:textId="77777777" w:rsidR="0024507E" w:rsidRPr="00986CFD" w:rsidRDefault="00122473" w:rsidP="00986CFD">
      <w:pPr>
        <w:pStyle w:val="ICFBodyText"/>
        <w:suppressAutoHyphens/>
        <w:spacing w:before="0" w:after="0"/>
        <w:jc w:val="left"/>
      </w:pPr>
      <w:proofErr w:type="spellStart"/>
      <w:r>
        <w:t>El</w:t>
      </w:r>
      <w:proofErr w:type="spellEnd"/>
      <w:r>
        <w:t xml:space="preserve"> TE será el tratamiento antimicótico que se usa actualmente en el hospital para tratar la API. Los medicamentos del TE se podrían administrar por vía oral (por ejemplo, tabletas) o intravenosa (</w:t>
      </w:r>
      <w:proofErr w:type="spellStart"/>
      <w:r>
        <w:t>i.v</w:t>
      </w:r>
      <w:proofErr w:type="spellEnd"/>
      <w:r>
        <w:t>.; a través de una vena). Pídale a la médica del estudio una explicación detallada de los medicamentos del TE del hospital donde se atiende. La médica del estudio podría ajustar el tratamiento antimicótico estándar durante el estudio, lo que podría incluir cambiar de medicamento o agregar otros medicamentos de TE, o bien ajustar la dosis de su medicamento del TE actual.</w:t>
      </w:r>
    </w:p>
    <w:p w14:paraId="1DDCEFC7" w14:textId="77777777" w:rsidR="00773CE9" w:rsidRPr="00986CFD" w:rsidRDefault="00773CE9" w:rsidP="00986CFD">
      <w:pPr>
        <w:pStyle w:val="ICFBodyText"/>
        <w:suppressAutoHyphens/>
        <w:spacing w:before="0" w:after="0"/>
        <w:jc w:val="left"/>
      </w:pPr>
    </w:p>
    <w:p w14:paraId="3FE77757" w14:textId="77777777" w:rsidR="0002259F" w:rsidRPr="00986CFD" w:rsidRDefault="003D1D70" w:rsidP="00986CFD">
      <w:pPr>
        <w:pStyle w:val="ICFBodyText"/>
        <w:suppressAutoHyphens/>
        <w:spacing w:before="0" w:after="0"/>
        <w:jc w:val="left"/>
      </w:pPr>
      <w:r>
        <w:lastRenderedPageBreak/>
        <w:t>Durante el estudio, le pedirán que acuda a las visitas al centro del estudio en el hospital o la clínica cada dos semanas. En las semanas en las que no tenga una visita programada, el personal del estudio se comunicará por teléfono con usted para hacerle algunas preguntas relacionadas con el estudio. A continuación, se proporcionan los detalles de cada visita del estudio. Además de las visitas programadas que se describen en este documento, la médica del estudio podría solicitarle que asista a una visita no programada si considera que es lo mejor para usted desde el punto de vista médico. Los procedimientos que se realizarán en las visitas no programadas se determinarán según el criterio de la médica del estudio. Si se realiza una broncoscopía en una visita no programada, se tomará una muestra de sangre adicional para análisis de farmacocinética (FC) (cuánto tiempo permanece el medicamento en la sangre y cómo su organismo elimina el medicamento). Se proporciona una descripción de la broncoscopía más adelante en este documento.</w:t>
      </w:r>
    </w:p>
    <w:p w14:paraId="2DDA1A7A" w14:textId="77777777" w:rsidR="00773CE9" w:rsidRPr="00986CFD" w:rsidRDefault="00773CE9" w:rsidP="00986CFD">
      <w:pPr>
        <w:pStyle w:val="ICFBodyText"/>
        <w:suppressAutoHyphens/>
        <w:spacing w:before="0" w:after="0"/>
        <w:jc w:val="left"/>
      </w:pPr>
    </w:p>
    <w:p w14:paraId="233673F1" w14:textId="77777777" w:rsidR="00C92357" w:rsidRPr="00986CFD" w:rsidRDefault="00C92357" w:rsidP="00986CFD">
      <w:pPr>
        <w:pStyle w:val="ICFBodyText"/>
        <w:suppressAutoHyphens/>
        <w:spacing w:before="0" w:after="0"/>
        <w:jc w:val="left"/>
        <w:rPr>
          <w:kern w:val="2"/>
        </w:rPr>
      </w:pPr>
      <w:r>
        <w:t>Antes de realizar cualquier prueba o procedimiento del estudio, le pedirán que firme y feche este Formulario de información para el participante y consentimiento informado. Le entregarán una copia de este formulario firmado y fechado para que la conserve.</w:t>
      </w:r>
    </w:p>
    <w:p w14:paraId="7B0AB22C" w14:textId="77777777" w:rsidR="00773CE9" w:rsidRPr="00986CFD" w:rsidRDefault="00773CE9" w:rsidP="00986CFD">
      <w:pPr>
        <w:pStyle w:val="ICFBodyText"/>
        <w:suppressAutoHyphens/>
        <w:spacing w:before="0" w:after="0"/>
        <w:jc w:val="left"/>
        <w:rPr>
          <w:kern w:val="2"/>
        </w:rPr>
      </w:pPr>
    </w:p>
    <w:p w14:paraId="30A795E1" w14:textId="77777777" w:rsidR="00DF45FA" w:rsidRDefault="00E1475B" w:rsidP="00986CFD">
      <w:pPr>
        <w:pStyle w:val="ICFHeader2"/>
        <w:keepNext w:val="0"/>
        <w:suppressAutoHyphens/>
        <w:spacing w:before="0" w:after="0" w:line="240" w:lineRule="auto"/>
      </w:pPr>
      <w:r>
        <w:t>Visita de selección</w:t>
      </w:r>
    </w:p>
    <w:p w14:paraId="299A714A" w14:textId="582F7BA7" w:rsidR="00773CE9" w:rsidRPr="00986CFD" w:rsidRDefault="00773CE9" w:rsidP="00986CFD">
      <w:pPr>
        <w:pStyle w:val="ICFHeader2"/>
        <w:keepNext w:val="0"/>
        <w:suppressAutoHyphens/>
        <w:spacing w:before="0" w:after="0" w:line="240" w:lineRule="auto"/>
        <w:rPr>
          <w:b w:val="0"/>
        </w:rPr>
      </w:pPr>
    </w:p>
    <w:p w14:paraId="24F8E260" w14:textId="77777777" w:rsidR="00D918B2" w:rsidRPr="00986CFD" w:rsidRDefault="00DC2296" w:rsidP="00986CFD">
      <w:pPr>
        <w:pStyle w:val="ICFBodyText"/>
        <w:suppressAutoHyphens/>
        <w:spacing w:before="0" w:after="0"/>
        <w:jc w:val="left"/>
        <w:rPr>
          <w:rStyle w:val="ICFBodyTextChar"/>
        </w:rPr>
      </w:pPr>
      <w:r>
        <w:rPr>
          <w:rStyle w:val="ICFBodyTextChar"/>
        </w:rPr>
        <w:t>Los procedimientos de selección se hacen para determinar si usted cumple los requisitos para este estudio. El personal del estudio hará las siguientes actividades en la visita de selección:</w:t>
      </w:r>
    </w:p>
    <w:p w14:paraId="7B114314" w14:textId="77777777" w:rsidR="00773CE9" w:rsidRPr="00986CFD" w:rsidRDefault="00773CE9" w:rsidP="00986CFD">
      <w:pPr>
        <w:pStyle w:val="ICFBodyText"/>
        <w:suppressAutoHyphens/>
        <w:spacing w:before="0" w:after="0"/>
        <w:jc w:val="left"/>
        <w:rPr>
          <w:rStyle w:val="ICFBodyTextChar"/>
        </w:rPr>
      </w:pPr>
    </w:p>
    <w:p w14:paraId="60475E09" w14:textId="77777777" w:rsidR="003F618C" w:rsidRPr="00986CFD" w:rsidRDefault="00DC2296" w:rsidP="00986CFD">
      <w:pPr>
        <w:pStyle w:val="ICFbulletedtext"/>
        <w:suppressAutoHyphens/>
        <w:spacing w:after="0" w:line="240" w:lineRule="auto"/>
        <w:jc w:val="left"/>
      </w:pPr>
      <w:r>
        <w:t>Recopilará información sobre sus antecedentes médicos e información adicional sobre su afección.</w:t>
      </w:r>
    </w:p>
    <w:p w14:paraId="2CEF5E35" w14:textId="77777777" w:rsidR="00203B24" w:rsidRPr="00986CFD" w:rsidRDefault="00203B24" w:rsidP="00986CFD">
      <w:pPr>
        <w:pStyle w:val="ICFbulletedtext"/>
        <w:suppressAutoHyphens/>
        <w:spacing w:after="0" w:line="240" w:lineRule="auto"/>
        <w:jc w:val="left"/>
      </w:pPr>
      <w:r>
        <w:t>Recolectará orina o sangre para una prueba de embarazo si usted es una mujer que puede quedar embarazada.</w:t>
      </w:r>
    </w:p>
    <w:p w14:paraId="75FDD00C" w14:textId="77777777" w:rsidR="00BB54D7" w:rsidRPr="00986CFD" w:rsidRDefault="00203B24" w:rsidP="00986CFD">
      <w:pPr>
        <w:pStyle w:val="ICFbulletedtext"/>
        <w:suppressAutoHyphens/>
        <w:spacing w:after="0" w:line="240" w:lineRule="auto"/>
        <w:jc w:val="left"/>
      </w:pPr>
      <w:r>
        <w:t>Registrará los medicamentos que haya recibido recientemente o que esté recibiendo en el presente.</w:t>
      </w:r>
    </w:p>
    <w:p w14:paraId="2523506D" w14:textId="77777777" w:rsidR="00E07617" w:rsidRPr="00986CFD" w:rsidRDefault="00770DF2" w:rsidP="00986CFD">
      <w:pPr>
        <w:pStyle w:val="ICFbulletedtext"/>
        <w:suppressAutoHyphens/>
        <w:spacing w:after="0" w:line="240" w:lineRule="auto"/>
        <w:jc w:val="left"/>
      </w:pPr>
      <w:r>
        <w:t>Registrará información acerca de su diagnóstico de API y confirmará que no está respondiendo bien al tratamiento antimicótico actual.</w:t>
      </w:r>
    </w:p>
    <w:p w14:paraId="56D12702" w14:textId="77777777" w:rsidR="00D918B2" w:rsidRPr="00986CFD" w:rsidRDefault="00203B24" w:rsidP="00986CFD">
      <w:pPr>
        <w:pStyle w:val="ICFbulletedtext"/>
        <w:suppressAutoHyphens/>
        <w:spacing w:after="0" w:line="240" w:lineRule="auto"/>
        <w:jc w:val="left"/>
      </w:pPr>
      <w:r>
        <w:t>Confirmará su aptitud para el estudio.</w:t>
      </w:r>
    </w:p>
    <w:p w14:paraId="30D26785" w14:textId="77777777" w:rsidR="00773CE9" w:rsidRPr="00986CFD" w:rsidRDefault="00773CE9" w:rsidP="00986CFD">
      <w:pPr>
        <w:pStyle w:val="ICFHeader2"/>
        <w:keepNext w:val="0"/>
        <w:suppressAutoHyphens/>
        <w:spacing w:before="0" w:after="0" w:line="240" w:lineRule="auto"/>
        <w:rPr>
          <w:b w:val="0"/>
        </w:rPr>
      </w:pPr>
    </w:p>
    <w:p w14:paraId="77B65CA6" w14:textId="77777777" w:rsidR="00DF45FA" w:rsidRDefault="005D29CF" w:rsidP="00986CFD">
      <w:pPr>
        <w:pStyle w:val="ICFHeader2"/>
        <w:keepNext w:val="0"/>
        <w:suppressAutoHyphens/>
        <w:spacing w:before="0" w:after="0" w:line="240" w:lineRule="auto"/>
      </w:pPr>
      <w:r>
        <w:t>Período de tratamiento del estudio</w:t>
      </w:r>
    </w:p>
    <w:p w14:paraId="57F4D6AF" w14:textId="282D94E8" w:rsidR="00773CE9" w:rsidRPr="00986CFD" w:rsidRDefault="00773CE9" w:rsidP="00986CFD">
      <w:pPr>
        <w:pStyle w:val="ICFBodyText"/>
        <w:suppressAutoHyphens/>
        <w:spacing w:before="0" w:after="0"/>
        <w:jc w:val="left"/>
        <w:rPr>
          <w:rStyle w:val="ICFBodyTextChar"/>
        </w:rPr>
      </w:pPr>
    </w:p>
    <w:p w14:paraId="58854845" w14:textId="77777777" w:rsidR="00DF45FA" w:rsidRDefault="00DC2296" w:rsidP="00986CFD">
      <w:pPr>
        <w:pStyle w:val="ICFBodyText"/>
        <w:suppressAutoHyphens/>
        <w:spacing w:before="0" w:after="0"/>
        <w:jc w:val="left"/>
        <w:rPr>
          <w:rStyle w:val="ICFBodyTextChar"/>
        </w:rPr>
      </w:pPr>
      <w:r>
        <w:rPr>
          <w:rStyle w:val="ICFBodyTextChar"/>
        </w:rPr>
        <w:t>Durante el período de tratamiento del estudio de 12 semanas, recibirá el medicamento del estudio dos veces al día (o 3 veces si está conectado a un respirador) y el medicamento del TE según las indicaciones de la médica del estudio. El día 1, el medicamento del estudio se administrará después de que se hayan realizado algunos de los procedimientos y pruebas.</w:t>
      </w:r>
    </w:p>
    <w:p w14:paraId="4390BC31" w14:textId="2A0D3A60" w:rsidR="00773CE9" w:rsidRPr="00986CFD" w:rsidRDefault="00773CE9" w:rsidP="00986CFD">
      <w:pPr>
        <w:pStyle w:val="ICFBodyText"/>
        <w:suppressAutoHyphens/>
        <w:spacing w:before="0" w:after="0"/>
        <w:jc w:val="left"/>
        <w:rPr>
          <w:rStyle w:val="ICFBodyTextChar"/>
        </w:rPr>
      </w:pPr>
    </w:p>
    <w:p w14:paraId="229087D5" w14:textId="77777777" w:rsidR="00DC2296" w:rsidRPr="00986CFD" w:rsidRDefault="006F556E" w:rsidP="00986CFD">
      <w:pPr>
        <w:pStyle w:val="ICFBodyText"/>
        <w:suppressAutoHyphens/>
        <w:spacing w:before="0" w:after="0"/>
        <w:jc w:val="left"/>
        <w:rPr>
          <w:rStyle w:val="ICFBodyTextChar"/>
        </w:rPr>
      </w:pPr>
      <w:r>
        <w:rPr>
          <w:rStyle w:val="ICFBodyTextChar"/>
        </w:rPr>
        <w:t>El personal del estudio hará las siguientes actividades el día 1:</w:t>
      </w:r>
    </w:p>
    <w:p w14:paraId="1DB7BCAA" w14:textId="77777777" w:rsidR="00773CE9" w:rsidRPr="00986CFD" w:rsidRDefault="00773CE9" w:rsidP="00986CFD">
      <w:pPr>
        <w:pStyle w:val="ICFBodyText"/>
        <w:suppressAutoHyphens/>
        <w:spacing w:before="0" w:after="0"/>
        <w:jc w:val="left"/>
        <w:rPr>
          <w:rStyle w:val="ICFBodyTextChar"/>
        </w:rPr>
      </w:pPr>
    </w:p>
    <w:p w14:paraId="037DE2F7" w14:textId="77777777" w:rsidR="00DF45FA" w:rsidRDefault="00337CB8" w:rsidP="00986CFD">
      <w:pPr>
        <w:pStyle w:val="ICFBodyText"/>
        <w:suppressAutoHyphens/>
        <w:spacing w:before="0" w:after="0"/>
        <w:jc w:val="left"/>
        <w:rPr>
          <w:rStyle w:val="ICFBodyTextChar"/>
          <w:u w:val="single"/>
        </w:rPr>
      </w:pPr>
      <w:r>
        <w:rPr>
          <w:rStyle w:val="ICFBodyTextChar"/>
          <w:u w:val="single"/>
        </w:rPr>
        <w:lastRenderedPageBreak/>
        <w:t>Momento basal/día 1</w:t>
      </w:r>
    </w:p>
    <w:p w14:paraId="63DE6B61" w14:textId="0C325F47" w:rsidR="00773CE9" w:rsidRPr="00986CFD" w:rsidRDefault="00773CE9" w:rsidP="00986CFD">
      <w:pPr>
        <w:pStyle w:val="ICFBodyText"/>
        <w:suppressAutoHyphens/>
        <w:spacing w:before="0" w:after="0"/>
        <w:jc w:val="left"/>
        <w:rPr>
          <w:rStyle w:val="ICFBodyTextChar"/>
          <w:u w:val="single"/>
        </w:rPr>
      </w:pPr>
    </w:p>
    <w:p w14:paraId="66CA47C5" w14:textId="77777777" w:rsidR="00FB7641" w:rsidRPr="00986CFD" w:rsidRDefault="00FB7641" w:rsidP="00986CFD">
      <w:pPr>
        <w:pStyle w:val="ICFbulletedtext"/>
        <w:numPr>
          <w:ilvl w:val="0"/>
          <w:numId w:val="15"/>
        </w:numPr>
        <w:suppressAutoHyphens/>
        <w:spacing w:after="0" w:line="240" w:lineRule="auto"/>
        <w:jc w:val="left"/>
      </w:pPr>
      <w:r>
        <w:t>Le hará una exploración física completa.</w:t>
      </w:r>
    </w:p>
    <w:p w14:paraId="7930411B" w14:textId="77777777" w:rsidR="00770DF2" w:rsidRPr="00986CFD" w:rsidRDefault="00FB7641" w:rsidP="00986CFD">
      <w:pPr>
        <w:pStyle w:val="ICFbulletedtext"/>
        <w:numPr>
          <w:ilvl w:val="0"/>
          <w:numId w:val="15"/>
        </w:numPr>
        <w:suppressAutoHyphens/>
        <w:spacing w:after="0" w:line="240" w:lineRule="auto"/>
        <w:jc w:val="left"/>
      </w:pPr>
      <w:r>
        <w:t>Lo asignará a un grupo de tratamiento del estudio.</w:t>
      </w:r>
    </w:p>
    <w:p w14:paraId="4B3EA244" w14:textId="77777777" w:rsidR="00FB7641" w:rsidRPr="00986CFD" w:rsidRDefault="00FB7641" w:rsidP="00986CFD">
      <w:pPr>
        <w:pStyle w:val="ICFbulletedtext"/>
        <w:numPr>
          <w:ilvl w:val="0"/>
          <w:numId w:val="15"/>
        </w:numPr>
        <w:suppressAutoHyphens/>
        <w:spacing w:after="0" w:line="240" w:lineRule="auto"/>
        <w:jc w:val="left"/>
      </w:pPr>
      <w:r>
        <w:t>Registrará sus signos vitales (frecuencia cardíaca, presión arterial, temperatura, oxígeno en sangre, frecuencia respiratoria).</w:t>
      </w:r>
    </w:p>
    <w:p w14:paraId="3CE3F57A" w14:textId="77777777" w:rsidR="00913B46" w:rsidRPr="00986CFD" w:rsidRDefault="00913B46" w:rsidP="00986CFD">
      <w:pPr>
        <w:pStyle w:val="ICFbulletedtext"/>
        <w:numPr>
          <w:ilvl w:val="0"/>
          <w:numId w:val="15"/>
        </w:numPr>
        <w:suppressAutoHyphens/>
        <w:spacing w:after="0" w:line="240" w:lineRule="auto"/>
        <w:jc w:val="left"/>
      </w:pPr>
      <w:r>
        <w:t>Registrará los signos y síntomas de la API (por ejemplo, temperatura elevada o baja, cambios en el esputo [flema]/secreciones de las vías respiratorias, dificultades para respirar, dolor de pecho y tos).</w:t>
      </w:r>
    </w:p>
    <w:p w14:paraId="282CD95E" w14:textId="77777777" w:rsidR="00DF45FA" w:rsidRDefault="00D544A3" w:rsidP="00986CFD">
      <w:pPr>
        <w:pStyle w:val="ICFbulletedtext"/>
        <w:numPr>
          <w:ilvl w:val="0"/>
          <w:numId w:val="15"/>
        </w:numPr>
        <w:suppressAutoHyphens/>
        <w:spacing w:after="0" w:line="240" w:lineRule="auto"/>
        <w:jc w:val="left"/>
      </w:pPr>
      <w:r>
        <w:t>Recopilará los resultados de la tomografía axial computarizada de alta resolución (TACAR) o tomografía computarizada (TC) de tórax, la broncoscopía y los análisis de hongos de las muestras de sangre y esputo (flema). Si no tiene los resultados de algunos de estos procedimientos, se realizarán los procedimientos.</w:t>
      </w:r>
    </w:p>
    <w:p w14:paraId="795C184C" w14:textId="0F78CBBD" w:rsidR="00783FB9" w:rsidRPr="00986CFD" w:rsidRDefault="00783FB9" w:rsidP="00986CFD">
      <w:pPr>
        <w:pStyle w:val="ICFbulletedtext"/>
        <w:numPr>
          <w:ilvl w:val="0"/>
          <w:numId w:val="15"/>
        </w:numPr>
        <w:suppressAutoHyphens/>
        <w:spacing w:after="0" w:line="240" w:lineRule="auto"/>
        <w:jc w:val="left"/>
      </w:pPr>
      <w:r>
        <w:t>Le hará un electrocardiograma (ECG) de 12 derivaciones. Se trata de una prueba indolora en la cual se colocan pequeños parches con electrodos en el pecho, los brazos y las piernas para registrar la actividad eléctrica y el ritmo del corazón. Se realizará dos veces dentro de los 60 minutos previos a la dosis matutina del medicamento del estudio y una vez 90 minutos después de esta. Más adelante en este documento, se incluye una descripción del ECG y de los riesgos asociados.</w:t>
      </w:r>
    </w:p>
    <w:p w14:paraId="5D1D1824" w14:textId="77777777" w:rsidR="00403244" w:rsidRPr="00986CFD" w:rsidRDefault="00403244" w:rsidP="00986CFD">
      <w:pPr>
        <w:pStyle w:val="ICFbulletedtext"/>
        <w:numPr>
          <w:ilvl w:val="0"/>
          <w:numId w:val="15"/>
        </w:numPr>
        <w:suppressAutoHyphens/>
        <w:spacing w:after="0" w:line="240" w:lineRule="auto"/>
        <w:jc w:val="left"/>
      </w:pPr>
      <w:r>
        <w:t>Realizará una evaluación del espasmo muscular de las vías respiratorias (broncoespasmo). Se realizará una espirometría dentro de los 60 minutos previos a la dosis matutina del medicamento del estudio y 5, 15, 30, 60 y 90 minutos después de esta. Más adelante en este documento, se incluye una descripción de la espirometría y de los riesgos asociados.</w:t>
      </w:r>
    </w:p>
    <w:p w14:paraId="4033F2B9" w14:textId="77777777" w:rsidR="001D266D" w:rsidRPr="00986CFD" w:rsidRDefault="001D266D" w:rsidP="00986CFD">
      <w:pPr>
        <w:pStyle w:val="ICFbulletedtext"/>
        <w:numPr>
          <w:ilvl w:val="0"/>
          <w:numId w:val="15"/>
        </w:numPr>
        <w:suppressAutoHyphens/>
        <w:spacing w:after="0" w:line="240" w:lineRule="auto"/>
        <w:jc w:val="left"/>
      </w:pPr>
      <w:r>
        <w:t>Recolectará orina para evaluar su estado de salud.</w:t>
      </w:r>
    </w:p>
    <w:p w14:paraId="00E6DAD6" w14:textId="77777777" w:rsidR="00DF45FA" w:rsidRDefault="00C920E1" w:rsidP="00986CFD">
      <w:pPr>
        <w:pStyle w:val="ICFbulletedtext"/>
        <w:numPr>
          <w:ilvl w:val="0"/>
          <w:numId w:val="15"/>
        </w:numPr>
        <w:suppressAutoHyphens/>
        <w:spacing w:after="0" w:line="240" w:lineRule="auto"/>
        <w:jc w:val="left"/>
      </w:pPr>
      <w:r>
        <w:t>Le extraerá sangre para evaluar su estado de salud (hematología y bioquímica) a fin de detectar una proteína que aumenta cuando hay inflamación en el cuerpo (proteína C reactiva [PCR]), hacer análisis de FC y detectar las sustancias naturales del organismo que proporcionan información sobre el cuerpo y las afecciones (análisis de biomarcadores). Se extraerán muestras para FC antes y después de que reciba la dosis matutina del medicamento del estudio.</w:t>
      </w:r>
    </w:p>
    <w:p w14:paraId="4CDAC082" w14:textId="5B9BBE78" w:rsidR="00B134BF" w:rsidRPr="00986CFD" w:rsidRDefault="00E91043" w:rsidP="00986CFD">
      <w:pPr>
        <w:pStyle w:val="ICFbulletedtext"/>
        <w:numPr>
          <w:ilvl w:val="0"/>
          <w:numId w:val="15"/>
        </w:numPr>
        <w:suppressAutoHyphens/>
        <w:spacing w:after="0" w:line="240" w:lineRule="auto"/>
        <w:jc w:val="left"/>
      </w:pPr>
      <w:r>
        <w:t xml:space="preserve">Extraerá muestras de sangre y de líquido del lavado </w:t>
      </w:r>
      <w:proofErr w:type="spellStart"/>
      <w:r>
        <w:t>broncoalveolar</w:t>
      </w:r>
      <w:proofErr w:type="spellEnd"/>
      <w:r>
        <w:t xml:space="preserve"> (LBA) para análisis de laboratorio exploratorios futuros (solo a los participantes que den su consentimiento para la investigación exploratoria opcional). Las muestras de sangre se usarán para analizar las células que son importantes en el sistema inmunitario (células mononucleares de sangre periférica) y para analizar un tipo de sustancia química natural que muestra si su enfermedad está mejorando o empeorando (citocinas). </w:t>
      </w:r>
      <w:r>
        <w:rPr>
          <w:color w:val="202124"/>
          <w:shd w:val="clear" w:color="auto" w:fill="FFFFFF"/>
        </w:rPr>
        <w:t xml:space="preserve">El lavado </w:t>
      </w:r>
      <w:proofErr w:type="spellStart"/>
      <w:r>
        <w:rPr>
          <w:color w:val="202124"/>
          <w:shd w:val="clear" w:color="auto" w:fill="FFFFFF"/>
        </w:rPr>
        <w:t>broncoalveolar</w:t>
      </w:r>
      <w:proofErr w:type="spellEnd"/>
      <w:r>
        <w:rPr>
          <w:color w:val="202124"/>
          <w:shd w:val="clear" w:color="auto" w:fill="FFFFFF"/>
        </w:rPr>
        <w:t xml:space="preserve"> (LBA) es un procedimiento que en ocasiones se hace durante la broncoscopía. También se conoce como “lavado bronquial”. El LBA se usa para recoger una muestra de los pulmones para analizar. Durante el procedimiento, se coloca una </w:t>
      </w:r>
      <w:r>
        <w:rPr>
          <w:color w:val="202124"/>
          <w:shd w:val="clear" w:color="auto" w:fill="FFFFFF"/>
        </w:rPr>
        <w:lastRenderedPageBreak/>
        <w:t xml:space="preserve">solución salina a través del broncoscopio para lavar las vías respiratorias y extraer una muestra de líquido. </w:t>
      </w:r>
      <w:r>
        <w:t>Las muestras de líquido del LBA se usarán para analizar una sustancia que controla el proceso de producción de proteínas en el cuerpo (</w:t>
      </w:r>
      <w:proofErr w:type="spellStart"/>
      <w:r>
        <w:t>microARN</w:t>
      </w:r>
      <w:proofErr w:type="spellEnd"/>
      <w:r>
        <w:t>).</w:t>
      </w:r>
    </w:p>
    <w:p w14:paraId="6BB57AE6" w14:textId="77777777" w:rsidR="00DF45FA" w:rsidRDefault="00E2732E" w:rsidP="00986CFD">
      <w:pPr>
        <w:pStyle w:val="ICFbulletedtext"/>
        <w:numPr>
          <w:ilvl w:val="0"/>
          <w:numId w:val="15"/>
        </w:numPr>
        <w:suppressAutoHyphens/>
        <w:spacing w:after="0" w:line="240" w:lineRule="auto"/>
        <w:jc w:val="left"/>
      </w:pPr>
      <w:r>
        <w:t>Le hará un examen breve de los pulmones, incluidos los ruidos y movimientos respiratorios y la posición de la tráquea, después de que reciba la dosis matutina del medicamento del estudio.</w:t>
      </w:r>
    </w:p>
    <w:p w14:paraId="5ACA54E3" w14:textId="33660408" w:rsidR="00C56FAB" w:rsidRPr="00986CFD" w:rsidRDefault="00C56FAB" w:rsidP="00986CFD">
      <w:pPr>
        <w:pStyle w:val="ICFbulletedtext"/>
        <w:numPr>
          <w:ilvl w:val="0"/>
          <w:numId w:val="15"/>
        </w:numPr>
        <w:suppressAutoHyphens/>
        <w:spacing w:after="0" w:line="240" w:lineRule="auto"/>
        <w:jc w:val="left"/>
      </w:pPr>
      <w:r>
        <w:t>Registrará los medicamentos que esté tomando y los efectos secundarios que pueda haber tenido.</w:t>
      </w:r>
    </w:p>
    <w:p w14:paraId="1F277DE1" w14:textId="77777777" w:rsidR="006717B0" w:rsidRPr="00986CFD" w:rsidRDefault="006717B0" w:rsidP="00986CFD">
      <w:pPr>
        <w:pStyle w:val="ICFbulletedtext"/>
        <w:numPr>
          <w:ilvl w:val="0"/>
          <w:numId w:val="15"/>
        </w:numPr>
        <w:suppressAutoHyphens/>
        <w:spacing w:after="0" w:line="240" w:lineRule="auto"/>
        <w:jc w:val="left"/>
      </w:pPr>
      <w:r>
        <w:t xml:space="preserve">Le enseñará a usar un nebulizador para administrarse el medicamento del estudio en su casa y le permitirá practicar (si no está conectado a un respirador). La médica del estudio le dará instrucciones sobre los procedimientos que debe seguir para recibir </w:t>
      </w:r>
      <w:proofErr w:type="spellStart"/>
      <w:r>
        <w:t>el</w:t>
      </w:r>
      <w:proofErr w:type="spellEnd"/>
      <w:r>
        <w:t xml:space="preserve"> TE. Además, le enseñará cómo completar el diario del estudio.</w:t>
      </w:r>
    </w:p>
    <w:p w14:paraId="19299E8E" w14:textId="77777777" w:rsidR="00DF45FA" w:rsidRDefault="00C56FAB" w:rsidP="00986CFD">
      <w:pPr>
        <w:pStyle w:val="ICFbulletedtext"/>
        <w:numPr>
          <w:ilvl w:val="0"/>
          <w:numId w:val="15"/>
        </w:numPr>
        <w:suppressAutoHyphens/>
        <w:spacing w:after="0" w:line="240" w:lineRule="auto"/>
        <w:jc w:val="left"/>
      </w:pPr>
      <w:r>
        <w:t>Le dará un suministro del medicamento del estudio y los equipos necesarios para administrárselo en su casa. También recibirá las instrucciones sobre cómo usar el nebulizador en su casa y sobre las condiciones de guardado para el medicamento del estudio.</w:t>
      </w:r>
    </w:p>
    <w:p w14:paraId="42BE89E1" w14:textId="2C38C6A6" w:rsidR="00773CE9" w:rsidRPr="00986CFD" w:rsidRDefault="00773CE9" w:rsidP="00986CFD">
      <w:pPr>
        <w:pStyle w:val="ICFbulletedtext"/>
        <w:numPr>
          <w:ilvl w:val="0"/>
          <w:numId w:val="0"/>
        </w:numPr>
        <w:suppressAutoHyphens/>
        <w:spacing w:after="0" w:line="240" w:lineRule="auto"/>
        <w:jc w:val="left"/>
        <w:rPr>
          <w:u w:val="single"/>
        </w:rPr>
      </w:pPr>
    </w:p>
    <w:p w14:paraId="22BC61BE" w14:textId="77777777" w:rsidR="004E4FBF" w:rsidRPr="00986CFD" w:rsidRDefault="00840DB9" w:rsidP="00986CFD">
      <w:pPr>
        <w:pStyle w:val="ICFbulletedtext"/>
        <w:numPr>
          <w:ilvl w:val="0"/>
          <w:numId w:val="0"/>
        </w:numPr>
        <w:suppressAutoHyphens/>
        <w:spacing w:after="0" w:line="240" w:lineRule="auto"/>
        <w:jc w:val="left"/>
        <w:rPr>
          <w:i/>
        </w:rPr>
      </w:pPr>
      <w:r>
        <w:rPr>
          <w:u w:val="single"/>
        </w:rPr>
        <w:t>Visitas en el centro (±3 días)</w:t>
      </w:r>
    </w:p>
    <w:p w14:paraId="2FFE8A2B" w14:textId="77777777" w:rsidR="00773CE9" w:rsidRPr="00986CFD" w:rsidRDefault="00773CE9" w:rsidP="00986CFD">
      <w:pPr>
        <w:pStyle w:val="ICFbulletedtext"/>
        <w:numPr>
          <w:ilvl w:val="0"/>
          <w:numId w:val="0"/>
        </w:numPr>
        <w:suppressAutoHyphens/>
        <w:spacing w:after="0" w:line="240" w:lineRule="auto"/>
        <w:jc w:val="left"/>
      </w:pPr>
    </w:p>
    <w:p w14:paraId="53076CC9" w14:textId="77777777" w:rsidR="004E4FBF" w:rsidRPr="00986CFD" w:rsidRDefault="00840DB9" w:rsidP="00986CFD">
      <w:pPr>
        <w:pStyle w:val="ICFbulletedtext"/>
        <w:numPr>
          <w:ilvl w:val="0"/>
          <w:numId w:val="0"/>
        </w:numPr>
        <w:suppressAutoHyphens/>
        <w:spacing w:after="0" w:line="240" w:lineRule="auto"/>
        <w:jc w:val="left"/>
      </w:pPr>
      <w:r>
        <w:t>Durante el período de tratamiento del estudio, las visitas al centro se realizarán cada dos semanas los días 14, 28, 42, 56, 70 y 84 después de que lo hayan asignado a uno de los grupos de tratamiento del estudio. Si su participación en el estudio se interrumpe anticipadamente, le pedirán que acuda a una visita de finalización anticipada y que complete los procedimientos planeados para el día 84. La visita de finalización anticipada tendrá lugar el día del retiro o tan pronto como sea posible después de la última dosis del medicamento del estudio. Si retira su consentimiento para participar en este estudio, puede negarse a completar una visita de seguimiento o a que el equipo del estudio se comunique con usted.</w:t>
      </w:r>
    </w:p>
    <w:p w14:paraId="5EE53AB4" w14:textId="77777777" w:rsidR="00773CE9" w:rsidRPr="00986CFD" w:rsidRDefault="00773CE9" w:rsidP="00986CFD">
      <w:pPr>
        <w:pStyle w:val="ICFbulletedtext"/>
        <w:numPr>
          <w:ilvl w:val="0"/>
          <w:numId w:val="0"/>
        </w:numPr>
        <w:suppressAutoHyphens/>
        <w:spacing w:after="0" w:line="240" w:lineRule="auto"/>
        <w:jc w:val="left"/>
      </w:pPr>
    </w:p>
    <w:p w14:paraId="1B09E382" w14:textId="77777777" w:rsidR="000D36E3" w:rsidRPr="00986CFD" w:rsidRDefault="002F6100" w:rsidP="00986CFD">
      <w:pPr>
        <w:pStyle w:val="ICFbulletedtext"/>
        <w:numPr>
          <w:ilvl w:val="0"/>
          <w:numId w:val="0"/>
        </w:numPr>
        <w:suppressAutoHyphens/>
        <w:spacing w:after="0" w:line="240" w:lineRule="auto"/>
        <w:jc w:val="left"/>
      </w:pPr>
      <w:r>
        <w:rPr>
          <w:b/>
        </w:rPr>
        <w:t>Nota:</w:t>
      </w:r>
      <w:r>
        <w:t xml:space="preserve"> </w:t>
      </w:r>
      <w:r>
        <w:rPr>
          <w:b/>
        </w:rPr>
        <w:t>No tome el medicamento del estudio en su casa en la mañana de las visitas programadas al centro.</w:t>
      </w:r>
      <w:r>
        <w:t xml:space="preserve"> En su lugar, esos días, lleve el medicamento del estudio y el equipo necesario para recibirlo al centro a fin de que se pueda coordinar allí su administración con los procedimientos previos y posteriores a la dosis. En estas visitas al centro, lleve todos los viales del medicamento del estudio usados y no usados, además del nebulizador y los suministros. La médica del estudio le dirá si hay alguna instrucción específica para la manipulación de los medicamentos del TE.</w:t>
      </w:r>
    </w:p>
    <w:p w14:paraId="6569BD14" w14:textId="77777777" w:rsidR="00773CE9" w:rsidRPr="00986CFD" w:rsidRDefault="00773CE9" w:rsidP="00986CFD">
      <w:pPr>
        <w:pStyle w:val="ICFbulletedtext"/>
        <w:numPr>
          <w:ilvl w:val="0"/>
          <w:numId w:val="0"/>
        </w:numPr>
        <w:suppressAutoHyphens/>
        <w:spacing w:after="0" w:line="240" w:lineRule="auto"/>
        <w:jc w:val="left"/>
      </w:pPr>
    </w:p>
    <w:p w14:paraId="248793B7" w14:textId="77777777" w:rsidR="00CC6D44" w:rsidRPr="00986CFD" w:rsidRDefault="00CC6D44" w:rsidP="00986CFD">
      <w:pPr>
        <w:pStyle w:val="ICFbulletedtext"/>
        <w:numPr>
          <w:ilvl w:val="0"/>
          <w:numId w:val="0"/>
        </w:numPr>
        <w:suppressAutoHyphens/>
        <w:spacing w:after="0" w:line="240" w:lineRule="auto"/>
        <w:jc w:val="left"/>
        <w:rPr>
          <w:rStyle w:val="ICFBodyTextChar"/>
        </w:rPr>
      </w:pPr>
      <w:r>
        <w:rPr>
          <w:rStyle w:val="ICFBodyTextChar"/>
        </w:rPr>
        <w:t>El personal del estudio hará todas o algunas de las siguientes actividades durante estas visitas:</w:t>
      </w:r>
    </w:p>
    <w:p w14:paraId="003A9918" w14:textId="77777777" w:rsidR="00773CE9" w:rsidRPr="00986CFD" w:rsidRDefault="00773CE9" w:rsidP="00986CFD">
      <w:pPr>
        <w:pStyle w:val="ICFbulletedtext"/>
        <w:numPr>
          <w:ilvl w:val="0"/>
          <w:numId w:val="0"/>
        </w:numPr>
        <w:suppressAutoHyphens/>
        <w:spacing w:after="0" w:line="240" w:lineRule="auto"/>
        <w:jc w:val="left"/>
      </w:pPr>
    </w:p>
    <w:p w14:paraId="630FD761" w14:textId="77777777" w:rsidR="000F6776" w:rsidRPr="00986CFD" w:rsidRDefault="000F6776" w:rsidP="00986CFD">
      <w:pPr>
        <w:pStyle w:val="ICFbulletedtext"/>
        <w:numPr>
          <w:ilvl w:val="0"/>
          <w:numId w:val="15"/>
        </w:numPr>
        <w:suppressAutoHyphens/>
        <w:spacing w:after="0" w:line="240" w:lineRule="auto"/>
        <w:jc w:val="left"/>
      </w:pPr>
      <w:r>
        <w:t>Registrará sus signos vitales (frecuencia cardíaca, presión arterial, temperatura, oxígeno en sangre, frecuencia respiratoria).</w:t>
      </w:r>
    </w:p>
    <w:p w14:paraId="71C67DC7" w14:textId="77777777" w:rsidR="000F6776" w:rsidRPr="00986CFD" w:rsidRDefault="000F6776" w:rsidP="00986CFD">
      <w:pPr>
        <w:pStyle w:val="ICFbulletedtext"/>
        <w:numPr>
          <w:ilvl w:val="0"/>
          <w:numId w:val="15"/>
        </w:numPr>
        <w:suppressAutoHyphens/>
        <w:spacing w:after="0" w:line="240" w:lineRule="auto"/>
        <w:jc w:val="left"/>
      </w:pPr>
      <w:r>
        <w:lastRenderedPageBreak/>
        <w:t>Registrará los signos y síntomas de la API (por ejemplo, temperatura elevada o baja, cambios en el esputo [flema]/secreciones de las vías respiratorias, dificultades para respirar, dolor de pecho y tos).</w:t>
      </w:r>
    </w:p>
    <w:p w14:paraId="66D425D7" w14:textId="77777777" w:rsidR="00E86DBD" w:rsidRPr="00986CFD" w:rsidRDefault="00E86DBD" w:rsidP="00986CFD">
      <w:pPr>
        <w:pStyle w:val="ICFbulletedtext"/>
        <w:numPr>
          <w:ilvl w:val="0"/>
          <w:numId w:val="15"/>
        </w:numPr>
        <w:suppressAutoHyphens/>
        <w:spacing w:after="0" w:line="240" w:lineRule="auto"/>
        <w:jc w:val="left"/>
      </w:pPr>
      <w:r>
        <w:t xml:space="preserve">Registrará los resultados de los análisis de hongos de las muestras de sangre y esputo (flema), si se realizaron después de la última visita como parte de la atención habitual. Si los resultados de los análisis de las muestras de flema o sangre confirmaron la presencia de </w:t>
      </w:r>
      <w:r>
        <w:rPr>
          <w:i/>
        </w:rPr>
        <w:t>Aspergillus</w:t>
      </w:r>
      <w:r>
        <w:t xml:space="preserve"> en la selección y/o el momento basal/día 1, se enviarán muestras adicionales al laboratorio central externo para analizar cuando se tome una muestra como parte de la atención habitual.</w:t>
      </w:r>
    </w:p>
    <w:p w14:paraId="73BC8E55" w14:textId="77777777" w:rsidR="00556633" w:rsidRPr="00986CFD" w:rsidRDefault="00556633" w:rsidP="00986CFD">
      <w:pPr>
        <w:pStyle w:val="ICFbulletedtext"/>
        <w:numPr>
          <w:ilvl w:val="0"/>
          <w:numId w:val="15"/>
        </w:numPr>
        <w:suppressAutoHyphens/>
        <w:spacing w:after="0" w:line="240" w:lineRule="auto"/>
        <w:jc w:val="left"/>
      </w:pPr>
      <w:r>
        <w:t>Hará una tomografía de tórax (TACAR o TC) y registrará los resultados. Si se realiza una radiografía o una tomografía de tórax (TACAR o TC) después de la última visita como parte de su atención habitual, registrará los resultados.</w:t>
      </w:r>
    </w:p>
    <w:p w14:paraId="23AD3BEE" w14:textId="642CB310" w:rsidR="00556633" w:rsidRPr="00986CFD" w:rsidRDefault="00556633" w:rsidP="00986CFD">
      <w:pPr>
        <w:pStyle w:val="ICFbulletedtext"/>
        <w:numPr>
          <w:ilvl w:val="0"/>
          <w:numId w:val="15"/>
        </w:numPr>
        <w:suppressAutoHyphens/>
        <w:spacing w:after="0" w:line="240" w:lineRule="auto"/>
        <w:jc w:val="left"/>
      </w:pPr>
      <w:r>
        <w:t>Le hará un ECG de 12 derivaciones. Se realizará dos veces dentro de los 60 minutos previos a la dosis matutina del medicamento del estudio y una vez 90 minutos después de esta.</w:t>
      </w:r>
    </w:p>
    <w:p w14:paraId="47E0E66A" w14:textId="68DBB43B" w:rsidR="00556633" w:rsidRPr="00986CFD" w:rsidRDefault="00556633" w:rsidP="00986CFD">
      <w:pPr>
        <w:pStyle w:val="ICFbulletedtext"/>
        <w:numPr>
          <w:ilvl w:val="0"/>
          <w:numId w:val="15"/>
        </w:numPr>
        <w:suppressAutoHyphens/>
        <w:spacing w:after="0" w:line="240" w:lineRule="auto"/>
        <w:jc w:val="left"/>
      </w:pPr>
      <w:r>
        <w:t xml:space="preserve">Realizará una broncoscopía para obtener imágenes de los pulmones y muestras respiratorias. Si se realiza una broncoscopía después de la última visita como parte de la atención habitual, se recopilará la información de su historia clínica. Si los resultados de los análisis de la muestra del líquido del LBA confirmaron la presencia de </w:t>
      </w:r>
      <w:r>
        <w:rPr>
          <w:i/>
        </w:rPr>
        <w:t>Aspergillus</w:t>
      </w:r>
      <w:r>
        <w:t xml:space="preserve"> en la selección y/o el momento basal/día 1, se enviarán muestras adicionales al laboratorio central externo para analizar cuando se tome una muestra como parte de la atención habitual o del procedimiento específico del estudio. Más adelante en este documento, se incluye una descripción de la broncoscopía y de los riesgos asociados.</w:t>
      </w:r>
    </w:p>
    <w:p w14:paraId="6212F0EB" w14:textId="77777777" w:rsidR="00DF45FA" w:rsidRDefault="00913954" w:rsidP="00986CFD">
      <w:pPr>
        <w:pStyle w:val="ICFbulletedtext"/>
        <w:numPr>
          <w:ilvl w:val="0"/>
          <w:numId w:val="15"/>
        </w:numPr>
        <w:suppressAutoHyphens/>
        <w:spacing w:after="0" w:line="240" w:lineRule="auto"/>
        <w:jc w:val="left"/>
      </w:pPr>
      <w:r>
        <w:t>Realizará una evaluación del espasmo muscular de las vías respiratorias (broncoespasmo). Se realizará una espirometría dentro de los 60 minutos previos a la dosis matutina del medicamento del estudio y 5, 15, 30, 60 y 90 minutos después de esta.</w:t>
      </w:r>
    </w:p>
    <w:p w14:paraId="49374823" w14:textId="6CB475AA" w:rsidR="00592C7F" w:rsidRPr="00986CFD" w:rsidRDefault="00592C7F" w:rsidP="00986CFD">
      <w:pPr>
        <w:pStyle w:val="ICFbulletedtext"/>
        <w:numPr>
          <w:ilvl w:val="0"/>
          <w:numId w:val="15"/>
        </w:numPr>
        <w:suppressAutoHyphens/>
        <w:spacing w:after="0" w:line="240" w:lineRule="auto"/>
        <w:jc w:val="left"/>
      </w:pPr>
      <w:r>
        <w:t>Recolectará orina para evaluar su estado de salud.</w:t>
      </w:r>
    </w:p>
    <w:p w14:paraId="2CB4A88C" w14:textId="77777777" w:rsidR="00DF45FA" w:rsidRDefault="001B2D51" w:rsidP="00986CFD">
      <w:pPr>
        <w:pStyle w:val="ICFbulletedtext"/>
        <w:numPr>
          <w:ilvl w:val="0"/>
          <w:numId w:val="15"/>
        </w:numPr>
        <w:suppressAutoHyphens/>
        <w:spacing w:after="0" w:line="240" w:lineRule="auto"/>
        <w:jc w:val="left"/>
      </w:pPr>
      <w:r>
        <w:t>Le extraerá sangre para evaluar su estado de salud (hematología y bioquímica) y hacer análisis de PCR y biomarcadores.</w:t>
      </w:r>
    </w:p>
    <w:p w14:paraId="24EE3819" w14:textId="0BB15272" w:rsidR="00431C2C" w:rsidRPr="00986CFD" w:rsidRDefault="00431C2C" w:rsidP="00986CFD">
      <w:pPr>
        <w:pStyle w:val="ICFbulletedtext"/>
        <w:numPr>
          <w:ilvl w:val="0"/>
          <w:numId w:val="15"/>
        </w:numPr>
        <w:suppressAutoHyphens/>
        <w:spacing w:after="0" w:line="240" w:lineRule="auto"/>
        <w:jc w:val="left"/>
      </w:pPr>
      <w:r>
        <w:t>Le extraerá sangre para una prueba de embarazo si usted es una mujer que puede quedar embarazada (solo en la visita de finalización anticipada).</w:t>
      </w:r>
    </w:p>
    <w:p w14:paraId="49A7C04A" w14:textId="77777777" w:rsidR="00DF45FA" w:rsidRDefault="00592C7F" w:rsidP="00986CFD">
      <w:pPr>
        <w:pStyle w:val="ICFbulletedtext"/>
        <w:numPr>
          <w:ilvl w:val="0"/>
          <w:numId w:val="15"/>
        </w:numPr>
        <w:suppressAutoHyphens/>
        <w:spacing w:after="0" w:line="240" w:lineRule="auto"/>
        <w:jc w:val="left"/>
      </w:pPr>
      <w:r>
        <w:t>Le extraerá sangre para análisis de FC. Se extraerán muestras de sangre antes y después de que reciba la dosis matutina del medicamento del estudio los días 42, 56 y 84. El día 28 solo se extraerá una muestra de sangre antes de que reciba el medicamento del estudio.</w:t>
      </w:r>
    </w:p>
    <w:p w14:paraId="07894034" w14:textId="29B2C120" w:rsidR="00592C7F" w:rsidRPr="00986CFD" w:rsidRDefault="00905807" w:rsidP="00986CFD">
      <w:pPr>
        <w:pStyle w:val="ICFbulletedtext"/>
        <w:numPr>
          <w:ilvl w:val="0"/>
          <w:numId w:val="15"/>
        </w:numPr>
        <w:suppressAutoHyphens/>
        <w:spacing w:after="0" w:line="240" w:lineRule="auto"/>
        <w:jc w:val="left"/>
      </w:pPr>
      <w:r>
        <w:t>Extraerá muestras de sangre y de líquido del LBA para análisis de laboratorio exploratorios futuros (solo el día 84 y a los participantes que den su consentimiento para la investigación exploratoria opcional).</w:t>
      </w:r>
    </w:p>
    <w:p w14:paraId="70ED187A" w14:textId="77777777" w:rsidR="00DF45FA" w:rsidRDefault="00592C7F" w:rsidP="00986CFD">
      <w:pPr>
        <w:pStyle w:val="ICFbulletedtext"/>
        <w:numPr>
          <w:ilvl w:val="0"/>
          <w:numId w:val="15"/>
        </w:numPr>
        <w:suppressAutoHyphens/>
        <w:spacing w:after="0" w:line="240" w:lineRule="auto"/>
        <w:jc w:val="left"/>
      </w:pPr>
      <w:r>
        <w:t>Le hará un examen breve de los pulmones, incluidos los ruidos y movimientos respiratorios y la posición de la tráquea, después de que reciba la dosis matutina del medicamento del estudio.</w:t>
      </w:r>
    </w:p>
    <w:p w14:paraId="7A275A9F" w14:textId="4388C4A7" w:rsidR="00592C7F" w:rsidRPr="00986CFD" w:rsidRDefault="00592C7F" w:rsidP="00986CFD">
      <w:pPr>
        <w:pStyle w:val="ICFbulletedtext"/>
        <w:numPr>
          <w:ilvl w:val="0"/>
          <w:numId w:val="15"/>
        </w:numPr>
        <w:suppressAutoHyphens/>
        <w:spacing w:after="0" w:line="240" w:lineRule="auto"/>
        <w:jc w:val="left"/>
      </w:pPr>
      <w:r>
        <w:lastRenderedPageBreak/>
        <w:t>Registrará los medicamentos que esté tomando y los efectos secundarios que pueda haber tenido.</w:t>
      </w:r>
    </w:p>
    <w:p w14:paraId="33AF8D3A" w14:textId="77777777" w:rsidR="00DF45FA" w:rsidRDefault="00C56FAB" w:rsidP="00986CFD">
      <w:pPr>
        <w:pStyle w:val="ICFbulletedtext"/>
        <w:numPr>
          <w:ilvl w:val="0"/>
          <w:numId w:val="15"/>
        </w:numPr>
        <w:suppressAutoHyphens/>
        <w:spacing w:after="0" w:line="240" w:lineRule="auto"/>
        <w:jc w:val="left"/>
      </w:pPr>
      <w:r>
        <w:t>Le entregará el próximo suministro del medicamento del estudio.</w:t>
      </w:r>
    </w:p>
    <w:p w14:paraId="09115F84" w14:textId="52D0EA0B" w:rsidR="00C56FAB" w:rsidRPr="00986CFD" w:rsidRDefault="00C56FAB" w:rsidP="00986CFD">
      <w:pPr>
        <w:pStyle w:val="ICFbulletedtext"/>
        <w:numPr>
          <w:ilvl w:val="0"/>
          <w:numId w:val="15"/>
        </w:numPr>
        <w:suppressAutoHyphens/>
        <w:spacing w:after="0" w:line="240" w:lineRule="auto"/>
        <w:jc w:val="left"/>
      </w:pPr>
      <w:r>
        <w:t>Revisará su diario del estudio y hablará con usted sobre los motivos de las dosis omitidas.</w:t>
      </w:r>
    </w:p>
    <w:p w14:paraId="7A8A01A6" w14:textId="77777777" w:rsidR="00612D8C" w:rsidRPr="00986CFD" w:rsidRDefault="00612D8C" w:rsidP="00986CFD">
      <w:pPr>
        <w:pStyle w:val="ICFbulletedtext"/>
        <w:numPr>
          <w:ilvl w:val="0"/>
          <w:numId w:val="15"/>
        </w:numPr>
        <w:suppressAutoHyphens/>
        <w:spacing w:after="0" w:line="240" w:lineRule="auto"/>
        <w:jc w:val="left"/>
      </w:pPr>
      <w:r>
        <w:t>Recopilará información sobre las fechas de ingreso y de alta del hospital, el tiempo que haya pasado en una unidad de atención, las broncoscopías y las tomografías de tórax (TACAR o TC) y los respectivos motivos, y si se utilizaron antimicóticos que no sean del estudio (solo en la visita de finalización anticipada).</w:t>
      </w:r>
    </w:p>
    <w:p w14:paraId="1B6E2E13" w14:textId="77777777" w:rsidR="00C9283C" w:rsidRPr="00986CFD" w:rsidRDefault="00C9283C" w:rsidP="00986CFD">
      <w:pPr>
        <w:pStyle w:val="ICFbulletedtext"/>
        <w:numPr>
          <w:ilvl w:val="0"/>
          <w:numId w:val="15"/>
        </w:numPr>
        <w:suppressAutoHyphens/>
        <w:spacing w:after="0" w:line="240" w:lineRule="auto"/>
        <w:jc w:val="left"/>
      </w:pPr>
      <w:r>
        <w:t>Recopilará información sobre el estado de su afección médica (solo en el día 84/visita de finalización anticipada).</w:t>
      </w:r>
    </w:p>
    <w:p w14:paraId="6CEA509D" w14:textId="77777777" w:rsidR="00773CE9" w:rsidRPr="00986CFD" w:rsidRDefault="00773CE9" w:rsidP="00986CFD">
      <w:pPr>
        <w:pStyle w:val="ICFbulletedtext"/>
        <w:numPr>
          <w:ilvl w:val="0"/>
          <w:numId w:val="0"/>
        </w:numPr>
        <w:suppressAutoHyphens/>
        <w:spacing w:after="0" w:line="240" w:lineRule="auto"/>
        <w:jc w:val="left"/>
        <w:rPr>
          <w:rStyle w:val="ICFBodyTextChar"/>
          <w:u w:val="single"/>
        </w:rPr>
      </w:pPr>
    </w:p>
    <w:p w14:paraId="74237C56" w14:textId="77777777" w:rsidR="008D7E07" w:rsidRPr="00986CFD" w:rsidRDefault="00840DB9" w:rsidP="00986CFD">
      <w:pPr>
        <w:pStyle w:val="ICFbulletedtext"/>
        <w:numPr>
          <w:ilvl w:val="0"/>
          <w:numId w:val="0"/>
        </w:numPr>
        <w:suppressAutoHyphens/>
        <w:spacing w:after="0" w:line="240" w:lineRule="auto"/>
        <w:jc w:val="left"/>
        <w:rPr>
          <w:rStyle w:val="ICFBodyTextChar"/>
          <w:u w:val="single"/>
        </w:rPr>
      </w:pPr>
      <w:r>
        <w:rPr>
          <w:rStyle w:val="ICFBodyTextChar"/>
          <w:u w:val="single"/>
        </w:rPr>
        <w:t xml:space="preserve">Consultas telefónicas </w:t>
      </w:r>
      <w:r>
        <w:rPr>
          <w:u w:val="single"/>
        </w:rPr>
        <w:t>(±3 días)</w:t>
      </w:r>
    </w:p>
    <w:p w14:paraId="1065DF43" w14:textId="77777777" w:rsidR="00773CE9" w:rsidRPr="00986CFD" w:rsidRDefault="00773CE9" w:rsidP="00986CFD">
      <w:pPr>
        <w:pStyle w:val="ICFBodyText"/>
        <w:suppressAutoHyphens/>
        <w:spacing w:before="0" w:after="0"/>
        <w:jc w:val="left"/>
      </w:pPr>
    </w:p>
    <w:p w14:paraId="2F32D619" w14:textId="77777777" w:rsidR="00840DB9" w:rsidRPr="00986CFD" w:rsidRDefault="00B941CA" w:rsidP="00986CFD">
      <w:pPr>
        <w:pStyle w:val="ICFBodyText"/>
        <w:suppressAutoHyphens/>
        <w:spacing w:before="0" w:after="0"/>
        <w:jc w:val="left"/>
      </w:pPr>
      <w:r>
        <w:t>Entre una visita programadas al centro y otra, se recopilará información relacionada con el estudio cada 2 semanas (días 7, 21, 35, 49, 63 y 77) revisando los registros hospitalarios y mediante una consulta telefónica. Si se encuentra en el hospital, se puede acordar una visita a pie de cama.</w:t>
      </w:r>
    </w:p>
    <w:p w14:paraId="4C4C3EDE" w14:textId="77777777" w:rsidR="00773CE9" w:rsidRPr="00986CFD" w:rsidRDefault="00773CE9" w:rsidP="00986CFD">
      <w:pPr>
        <w:pStyle w:val="ICFBodyText"/>
        <w:suppressAutoHyphens/>
        <w:spacing w:before="0" w:after="0"/>
        <w:jc w:val="left"/>
      </w:pPr>
    </w:p>
    <w:p w14:paraId="2414B6EC" w14:textId="77777777" w:rsidR="00CC6D44" w:rsidRPr="00986CFD" w:rsidRDefault="00CC6D44" w:rsidP="00986CFD">
      <w:pPr>
        <w:pStyle w:val="ICFbulletedtext"/>
        <w:numPr>
          <w:ilvl w:val="0"/>
          <w:numId w:val="0"/>
        </w:numPr>
        <w:suppressAutoHyphens/>
        <w:spacing w:after="0" w:line="240" w:lineRule="auto"/>
        <w:jc w:val="left"/>
        <w:rPr>
          <w:rStyle w:val="ICFBodyTextChar"/>
        </w:rPr>
      </w:pPr>
      <w:r>
        <w:rPr>
          <w:rStyle w:val="ICFBodyTextChar"/>
        </w:rPr>
        <w:t>El personal del estudio hará las siguientes actividades durante estas consultas telefónicas:</w:t>
      </w:r>
    </w:p>
    <w:p w14:paraId="49BA4144" w14:textId="77777777" w:rsidR="00773CE9" w:rsidRPr="00986CFD" w:rsidRDefault="00773CE9" w:rsidP="00986CFD">
      <w:pPr>
        <w:pStyle w:val="ICFbulletedtext"/>
        <w:numPr>
          <w:ilvl w:val="0"/>
          <w:numId w:val="0"/>
        </w:numPr>
        <w:suppressAutoHyphens/>
        <w:spacing w:after="0" w:line="240" w:lineRule="auto"/>
        <w:jc w:val="left"/>
        <w:rPr>
          <w:rStyle w:val="ICFBodyTextChar"/>
        </w:rPr>
      </w:pPr>
    </w:p>
    <w:p w14:paraId="0966BD20" w14:textId="77777777" w:rsidR="00537F4B" w:rsidRPr="00986CFD" w:rsidRDefault="00537F4B" w:rsidP="00986CFD">
      <w:pPr>
        <w:pStyle w:val="ICFbulletedtext"/>
        <w:numPr>
          <w:ilvl w:val="0"/>
          <w:numId w:val="15"/>
        </w:numPr>
        <w:suppressAutoHyphens/>
        <w:spacing w:after="0" w:line="240" w:lineRule="auto"/>
        <w:jc w:val="left"/>
      </w:pPr>
      <w:r>
        <w:t>Registrará los signos y síntomas de la API (por ejemplo, temperatura elevada o baja, cambios en el esputo [flema]/secreciones de las vías respiratorias, dificultades para respirar, dolor de pecho y tos).</w:t>
      </w:r>
    </w:p>
    <w:p w14:paraId="45722BEC" w14:textId="77777777" w:rsidR="00595F64" w:rsidRPr="00986CFD" w:rsidRDefault="00595F64" w:rsidP="00986CFD">
      <w:pPr>
        <w:pStyle w:val="ICFbulletedtext"/>
        <w:numPr>
          <w:ilvl w:val="0"/>
          <w:numId w:val="15"/>
        </w:numPr>
        <w:suppressAutoHyphens/>
        <w:spacing w:after="0" w:line="240" w:lineRule="auto"/>
        <w:jc w:val="left"/>
      </w:pPr>
      <w:r>
        <w:t>Si se realiza una radiografía o una tomografía de tórax (TACAR o TC) después de la última visita como parte de su atención habitual, registrará los resultados.</w:t>
      </w:r>
    </w:p>
    <w:p w14:paraId="480BD885" w14:textId="77777777" w:rsidR="00A9494E" w:rsidRPr="00986CFD" w:rsidRDefault="00A9494E" w:rsidP="00986CFD">
      <w:pPr>
        <w:pStyle w:val="ICFbulletedtext"/>
        <w:numPr>
          <w:ilvl w:val="0"/>
          <w:numId w:val="15"/>
        </w:numPr>
        <w:suppressAutoHyphens/>
        <w:spacing w:after="0" w:line="240" w:lineRule="auto"/>
        <w:jc w:val="left"/>
      </w:pPr>
      <w:r>
        <w:t>Si se realiza una broncoscopía como parte de la atención habitual, se recopilará la información de su historia clínica.</w:t>
      </w:r>
    </w:p>
    <w:p w14:paraId="097E53B7" w14:textId="77777777" w:rsidR="00595F64" w:rsidRPr="00986CFD" w:rsidRDefault="00595F64" w:rsidP="00986CFD">
      <w:pPr>
        <w:pStyle w:val="ICFbulletedtext"/>
        <w:numPr>
          <w:ilvl w:val="0"/>
          <w:numId w:val="15"/>
        </w:numPr>
        <w:suppressAutoHyphens/>
        <w:spacing w:after="0" w:line="240" w:lineRule="auto"/>
        <w:jc w:val="left"/>
      </w:pPr>
      <w:r>
        <w:t>Si se hace un análisis de hongos de una muestra de esputo después de la última visita como parte de la atención habitual, registrará los resultados.</w:t>
      </w:r>
    </w:p>
    <w:p w14:paraId="4E5E4E73" w14:textId="77777777" w:rsidR="00595F64" w:rsidRPr="00986CFD" w:rsidRDefault="009B7A5A" w:rsidP="00986CFD">
      <w:pPr>
        <w:pStyle w:val="ICFbulletedtext"/>
        <w:numPr>
          <w:ilvl w:val="0"/>
          <w:numId w:val="15"/>
        </w:numPr>
        <w:suppressAutoHyphens/>
        <w:spacing w:after="0" w:line="240" w:lineRule="auto"/>
        <w:jc w:val="left"/>
      </w:pPr>
      <w:r>
        <w:t>Si se hace un análisis de hongos de una muestra de sangre después de la última visita como parte de la atención habitual, registrará los resultados.</w:t>
      </w:r>
    </w:p>
    <w:p w14:paraId="12F469BF" w14:textId="77777777" w:rsidR="006717B0" w:rsidRPr="00986CFD" w:rsidRDefault="006717B0" w:rsidP="00986CFD">
      <w:pPr>
        <w:pStyle w:val="ICFbulletedtext"/>
        <w:numPr>
          <w:ilvl w:val="0"/>
          <w:numId w:val="15"/>
        </w:numPr>
        <w:suppressAutoHyphens/>
        <w:spacing w:after="0" w:line="240" w:lineRule="auto"/>
        <w:jc w:val="left"/>
      </w:pPr>
      <w:r>
        <w:t>Registrará los medicamentos que esté tomando y los efectos secundarios que pueda haber tenido.</w:t>
      </w:r>
    </w:p>
    <w:p w14:paraId="4589814E" w14:textId="77777777" w:rsidR="00C56FAB" w:rsidRPr="00986CFD" w:rsidRDefault="00C56FAB" w:rsidP="00986CFD">
      <w:pPr>
        <w:pStyle w:val="ICFbulletedtext"/>
        <w:numPr>
          <w:ilvl w:val="0"/>
          <w:numId w:val="15"/>
        </w:numPr>
        <w:suppressAutoHyphens/>
        <w:spacing w:after="0" w:line="240" w:lineRule="auto"/>
        <w:jc w:val="left"/>
      </w:pPr>
      <w:r>
        <w:t>Examinará su diario del estudio y hablará con usted sobre los motivos de las dosis omitidas.</w:t>
      </w:r>
    </w:p>
    <w:p w14:paraId="47325AA9" w14:textId="77777777" w:rsidR="00773CE9" w:rsidRPr="00986CFD" w:rsidRDefault="00773CE9" w:rsidP="00986CFD">
      <w:pPr>
        <w:pStyle w:val="ICFHeader2"/>
        <w:keepNext w:val="0"/>
        <w:suppressAutoHyphens/>
        <w:spacing w:before="0" w:after="0" w:line="240" w:lineRule="auto"/>
        <w:ind w:left="0" w:firstLine="0"/>
        <w:rPr>
          <w:b w:val="0"/>
        </w:rPr>
      </w:pPr>
    </w:p>
    <w:p w14:paraId="71CCF09D" w14:textId="77777777" w:rsidR="00DC2296" w:rsidRPr="00986CFD" w:rsidRDefault="001F65B9" w:rsidP="00986CFD">
      <w:pPr>
        <w:pStyle w:val="ICFHeader2"/>
        <w:keepNext w:val="0"/>
        <w:suppressAutoHyphens/>
        <w:spacing w:before="0" w:after="0" w:line="240" w:lineRule="auto"/>
        <w:ind w:left="0" w:firstLine="0"/>
      </w:pPr>
      <w:r>
        <w:t>Procedimientos del seguimiento de seguridad</w:t>
      </w:r>
    </w:p>
    <w:p w14:paraId="5E37B477" w14:textId="77777777" w:rsidR="00773CE9" w:rsidRPr="00986CFD" w:rsidRDefault="00773CE9" w:rsidP="00986CFD">
      <w:pPr>
        <w:pStyle w:val="ICFBodyText"/>
        <w:suppressAutoHyphens/>
        <w:spacing w:before="0" w:after="0"/>
        <w:jc w:val="left"/>
        <w:rPr>
          <w:rStyle w:val="ICFBodyTextChar"/>
        </w:rPr>
      </w:pPr>
    </w:p>
    <w:p w14:paraId="1A1315C5" w14:textId="77777777" w:rsidR="00946F61" w:rsidRPr="00986CFD" w:rsidRDefault="009B7A5A" w:rsidP="00986CFD">
      <w:pPr>
        <w:pStyle w:val="ICFBodyText"/>
        <w:suppressAutoHyphens/>
        <w:spacing w:before="0" w:after="0"/>
        <w:jc w:val="left"/>
      </w:pPr>
      <w:r>
        <w:rPr>
          <w:rStyle w:val="ICFBodyTextChar"/>
        </w:rPr>
        <w:t>El personal del estudio hará las siguientes actividades el día 112:</w:t>
      </w:r>
    </w:p>
    <w:p w14:paraId="6936E68E" w14:textId="77777777" w:rsidR="00773CE9" w:rsidRPr="00986CFD" w:rsidRDefault="00773CE9" w:rsidP="00986CFD">
      <w:pPr>
        <w:pStyle w:val="ICFBodyText"/>
        <w:suppressAutoHyphens/>
        <w:spacing w:before="0" w:after="0"/>
        <w:jc w:val="left"/>
        <w:rPr>
          <w:u w:val="single"/>
        </w:rPr>
      </w:pPr>
    </w:p>
    <w:p w14:paraId="7A37B411" w14:textId="77777777" w:rsidR="00DC2296" w:rsidRPr="00986CFD" w:rsidRDefault="00E2205B" w:rsidP="00D507D2">
      <w:pPr>
        <w:pStyle w:val="ICFBodyText"/>
        <w:keepNext/>
        <w:suppressAutoHyphens/>
        <w:spacing w:before="0" w:after="0"/>
        <w:jc w:val="left"/>
        <w:rPr>
          <w:rStyle w:val="ICFBodyTextChar"/>
          <w:u w:val="single"/>
        </w:rPr>
      </w:pPr>
      <w:r>
        <w:rPr>
          <w:u w:val="single"/>
        </w:rPr>
        <w:lastRenderedPageBreak/>
        <w:t>Día 112 (</w:t>
      </w:r>
      <w:r>
        <w:rPr>
          <w:rStyle w:val="ICFBodyTextChar"/>
          <w:u w:val="single"/>
        </w:rPr>
        <w:t>+7 días)</w:t>
      </w:r>
    </w:p>
    <w:p w14:paraId="4603F240" w14:textId="77777777" w:rsidR="00773CE9" w:rsidRPr="00986CFD" w:rsidRDefault="00773CE9" w:rsidP="00986CFD">
      <w:pPr>
        <w:pStyle w:val="ICFBodyText"/>
        <w:suppressAutoHyphens/>
        <w:spacing w:before="0" w:after="0"/>
        <w:jc w:val="left"/>
        <w:rPr>
          <w:u w:val="single"/>
        </w:rPr>
      </w:pPr>
    </w:p>
    <w:p w14:paraId="207167AE" w14:textId="77777777" w:rsidR="00612D8C" w:rsidRPr="00986CFD" w:rsidRDefault="00612D8C" w:rsidP="00986CFD">
      <w:pPr>
        <w:pStyle w:val="ICFbulletedtext"/>
        <w:numPr>
          <w:ilvl w:val="0"/>
          <w:numId w:val="15"/>
        </w:numPr>
        <w:suppressAutoHyphens/>
        <w:spacing w:after="0" w:line="240" w:lineRule="auto"/>
        <w:jc w:val="left"/>
      </w:pPr>
      <w:r>
        <w:t>Registrará sus signos vitales (frecuencia cardíaca, presión arterial, temperatura, oxígeno en sangre, frecuencia respiratoria).</w:t>
      </w:r>
    </w:p>
    <w:p w14:paraId="39A33D4D" w14:textId="77777777" w:rsidR="00612D8C" w:rsidRPr="00986CFD" w:rsidRDefault="00612D8C" w:rsidP="00986CFD">
      <w:pPr>
        <w:pStyle w:val="ICFbulletedtext"/>
        <w:numPr>
          <w:ilvl w:val="0"/>
          <w:numId w:val="15"/>
        </w:numPr>
        <w:suppressAutoHyphens/>
        <w:spacing w:after="0" w:line="240" w:lineRule="auto"/>
        <w:jc w:val="left"/>
      </w:pPr>
      <w:r>
        <w:t>Registrará los signos y síntomas de la API (por ejemplo, temperatura elevada o baja, cambios en el esputo [flema]/secreciones de las vías respiratorias, dificultades para respirar, dolor de pecho y tos).</w:t>
      </w:r>
    </w:p>
    <w:p w14:paraId="46738A90" w14:textId="77777777" w:rsidR="00002124" w:rsidRPr="00986CFD" w:rsidRDefault="00002124" w:rsidP="00986CFD">
      <w:pPr>
        <w:pStyle w:val="ICFbulletedtext"/>
        <w:numPr>
          <w:ilvl w:val="0"/>
          <w:numId w:val="15"/>
        </w:numPr>
        <w:suppressAutoHyphens/>
        <w:spacing w:after="0" w:line="240" w:lineRule="auto"/>
        <w:jc w:val="left"/>
      </w:pPr>
      <w:r>
        <w:t>Registrará los resultados de los análisis de hongos de las muestras de sangre y esputo (flema), si se realizaron después de la última visita como parte de la atención habitual.</w:t>
      </w:r>
    </w:p>
    <w:p w14:paraId="59979D1D" w14:textId="77777777" w:rsidR="00612D8C" w:rsidRPr="00986CFD" w:rsidRDefault="00612D8C" w:rsidP="00986CFD">
      <w:pPr>
        <w:pStyle w:val="ICFbulletedtext"/>
        <w:numPr>
          <w:ilvl w:val="0"/>
          <w:numId w:val="15"/>
        </w:numPr>
        <w:suppressAutoHyphens/>
        <w:spacing w:after="0" w:line="240" w:lineRule="auto"/>
        <w:jc w:val="left"/>
      </w:pPr>
      <w:r>
        <w:t>Hará una tomografía de tórax (TACAR o TC) y registrará los resultados. Si se realiza una radiografía o una tomografía de tórax (TACAR o TC) después de la última visita como parte de su atención habitual, registrará los resultados.</w:t>
      </w:r>
    </w:p>
    <w:p w14:paraId="28734378" w14:textId="77777777" w:rsidR="00612D8C" w:rsidRPr="00986CFD" w:rsidRDefault="00612D8C" w:rsidP="00986CFD">
      <w:pPr>
        <w:pStyle w:val="ICFbulletedtext"/>
        <w:numPr>
          <w:ilvl w:val="0"/>
          <w:numId w:val="15"/>
        </w:numPr>
        <w:suppressAutoHyphens/>
        <w:spacing w:after="0" w:line="240" w:lineRule="auto"/>
        <w:jc w:val="left"/>
      </w:pPr>
      <w:r>
        <w:t>Le hará un ECG de 12 derivaciones. Solo se realizará un único conjunto de registros duplicados.</w:t>
      </w:r>
    </w:p>
    <w:p w14:paraId="68F01594" w14:textId="721CB270" w:rsidR="00612D8C" w:rsidRPr="00986CFD" w:rsidRDefault="00612D8C" w:rsidP="00986CFD">
      <w:pPr>
        <w:pStyle w:val="ICFbulletedtext"/>
        <w:numPr>
          <w:ilvl w:val="0"/>
          <w:numId w:val="15"/>
        </w:numPr>
        <w:suppressAutoHyphens/>
        <w:spacing w:after="0" w:line="240" w:lineRule="auto"/>
        <w:jc w:val="left"/>
      </w:pPr>
      <w:r>
        <w:t>Realizará una broncoscopía para obtener imágenes de los pulmones y muestras respiratorias. Si se realiza una broncoscopía después de la última visita como parte de la atención habitual, se recopilará la información de su historia clínica.</w:t>
      </w:r>
    </w:p>
    <w:p w14:paraId="03F55B48" w14:textId="77777777" w:rsidR="00DF45FA" w:rsidRDefault="00913954" w:rsidP="00986CFD">
      <w:pPr>
        <w:pStyle w:val="ICFbulletedtext"/>
        <w:numPr>
          <w:ilvl w:val="0"/>
          <w:numId w:val="15"/>
        </w:numPr>
        <w:suppressAutoHyphens/>
        <w:spacing w:after="0" w:line="240" w:lineRule="auto"/>
        <w:jc w:val="left"/>
      </w:pPr>
      <w:r>
        <w:t>Realizará una evaluación del espasmo muscular de las vías respiratorias (broncoespasmo). Solo se realizará una única serie de mediciones de espirometría.</w:t>
      </w:r>
    </w:p>
    <w:p w14:paraId="7B223A5F" w14:textId="70C9ACC1" w:rsidR="00612D8C" w:rsidRPr="00986CFD" w:rsidRDefault="00612D8C" w:rsidP="00986CFD">
      <w:pPr>
        <w:pStyle w:val="ICFbulletedtext"/>
        <w:numPr>
          <w:ilvl w:val="0"/>
          <w:numId w:val="15"/>
        </w:numPr>
        <w:suppressAutoHyphens/>
        <w:spacing w:after="0" w:line="240" w:lineRule="auto"/>
        <w:jc w:val="left"/>
      </w:pPr>
      <w:r>
        <w:t>Recolectará orina para evaluar su estado de salud.</w:t>
      </w:r>
    </w:p>
    <w:p w14:paraId="151D285F" w14:textId="77777777" w:rsidR="00DF45FA" w:rsidRDefault="001B2D51" w:rsidP="00986CFD">
      <w:pPr>
        <w:pStyle w:val="ICFbulletedtext"/>
        <w:numPr>
          <w:ilvl w:val="0"/>
          <w:numId w:val="15"/>
        </w:numPr>
        <w:suppressAutoHyphens/>
        <w:spacing w:after="0" w:line="240" w:lineRule="auto"/>
        <w:jc w:val="left"/>
      </w:pPr>
      <w:r>
        <w:t>Le extraerá sangre para evaluar su estado de salud (hematología y bioquímica) y hacer análisis de PCR, FC y biomarcadores. Solo se extraerá una única muestra de sangre.</w:t>
      </w:r>
    </w:p>
    <w:p w14:paraId="3608A6DA" w14:textId="76BB93AC" w:rsidR="00612D8C" w:rsidRPr="00986CFD" w:rsidRDefault="00612D8C" w:rsidP="00986CFD">
      <w:pPr>
        <w:pStyle w:val="ICFbulletedtext"/>
        <w:numPr>
          <w:ilvl w:val="0"/>
          <w:numId w:val="15"/>
        </w:numPr>
        <w:suppressAutoHyphens/>
        <w:spacing w:after="0" w:line="240" w:lineRule="auto"/>
        <w:jc w:val="left"/>
      </w:pPr>
      <w:r>
        <w:t>Le extraerá sangre para una prueba de embarazo si usted es una mujer que puede quedar embarazada.</w:t>
      </w:r>
    </w:p>
    <w:p w14:paraId="04F5C540" w14:textId="77777777" w:rsidR="00612D8C" w:rsidRPr="00986CFD" w:rsidRDefault="00612D8C" w:rsidP="00986CFD">
      <w:pPr>
        <w:pStyle w:val="ICFbulletedtext"/>
        <w:numPr>
          <w:ilvl w:val="0"/>
          <w:numId w:val="15"/>
        </w:numPr>
        <w:suppressAutoHyphens/>
        <w:spacing w:after="0" w:line="240" w:lineRule="auto"/>
        <w:jc w:val="left"/>
      </w:pPr>
      <w:r>
        <w:t>Le hará un examen breve de los pulmones, incluidos los ruidos y movimientos respiratorios y la posición de la tráquea, después de que reciba la dosis matutina del medicamento del estudio.</w:t>
      </w:r>
    </w:p>
    <w:p w14:paraId="639CE9BC" w14:textId="77777777" w:rsidR="00612D8C" w:rsidRPr="00986CFD" w:rsidRDefault="00612D8C" w:rsidP="00986CFD">
      <w:pPr>
        <w:pStyle w:val="ICFbulletedtext"/>
        <w:numPr>
          <w:ilvl w:val="0"/>
          <w:numId w:val="15"/>
        </w:numPr>
        <w:suppressAutoHyphens/>
        <w:spacing w:after="0" w:line="240" w:lineRule="auto"/>
        <w:jc w:val="left"/>
      </w:pPr>
      <w:r>
        <w:t>Registrará los medicamentos que esté tomando y los efectos secundarios que pueda haber tenido.</w:t>
      </w:r>
    </w:p>
    <w:p w14:paraId="15BFC810" w14:textId="77777777" w:rsidR="00612D8C" w:rsidRPr="00986CFD" w:rsidRDefault="00612D8C" w:rsidP="00986CFD">
      <w:pPr>
        <w:pStyle w:val="ICFbulletedtext"/>
        <w:numPr>
          <w:ilvl w:val="0"/>
          <w:numId w:val="15"/>
        </w:numPr>
        <w:suppressAutoHyphens/>
        <w:spacing w:after="0" w:line="240" w:lineRule="auto"/>
        <w:jc w:val="left"/>
      </w:pPr>
      <w:r>
        <w:t>Revisará su diario del estudio y hablará con usted sobre los motivos de las dosis omitidas, si en ese momento está recibiendo los medicamentos del TE.</w:t>
      </w:r>
    </w:p>
    <w:p w14:paraId="796ABD77" w14:textId="77777777" w:rsidR="00183D2F" w:rsidRPr="00986CFD" w:rsidRDefault="00183D2F" w:rsidP="00986CFD">
      <w:pPr>
        <w:pStyle w:val="ICFbulletedtext"/>
        <w:numPr>
          <w:ilvl w:val="0"/>
          <w:numId w:val="15"/>
        </w:numPr>
        <w:suppressAutoHyphens/>
        <w:spacing w:after="0" w:line="240" w:lineRule="auto"/>
        <w:jc w:val="left"/>
      </w:pPr>
      <w:r>
        <w:t>Recopilará información sobre el estado de su afección médica.</w:t>
      </w:r>
    </w:p>
    <w:p w14:paraId="0EF36C27" w14:textId="77777777" w:rsidR="00773CE9" w:rsidRPr="00986CFD" w:rsidRDefault="00773CE9" w:rsidP="00986CFD">
      <w:pPr>
        <w:pStyle w:val="ICFBodyText"/>
        <w:suppressAutoHyphens/>
        <w:spacing w:before="0" w:after="0"/>
        <w:jc w:val="left"/>
        <w:rPr>
          <w:u w:val="single"/>
        </w:rPr>
      </w:pPr>
    </w:p>
    <w:p w14:paraId="2B88D9A1" w14:textId="77777777" w:rsidR="00AB27C4" w:rsidRPr="00986CFD" w:rsidRDefault="00C65D81" w:rsidP="00986CFD">
      <w:pPr>
        <w:pStyle w:val="ICFBodyText"/>
        <w:suppressAutoHyphens/>
        <w:spacing w:before="0" w:after="0"/>
        <w:jc w:val="left"/>
        <w:rPr>
          <w:u w:val="single"/>
        </w:rPr>
      </w:pPr>
      <w:r>
        <w:rPr>
          <w:u w:val="single"/>
        </w:rPr>
        <w:t>Broncoscopías</w:t>
      </w:r>
    </w:p>
    <w:p w14:paraId="3C11B793" w14:textId="77777777" w:rsidR="00773CE9" w:rsidRPr="00986CFD" w:rsidRDefault="00773CE9" w:rsidP="00986CFD">
      <w:pPr>
        <w:pStyle w:val="ICFbulletedtext"/>
        <w:numPr>
          <w:ilvl w:val="0"/>
          <w:numId w:val="0"/>
        </w:numPr>
        <w:suppressAutoHyphens/>
        <w:spacing w:after="0" w:line="240" w:lineRule="auto"/>
        <w:jc w:val="left"/>
        <w:rPr>
          <w:rStyle w:val="ICFBodyTextChar"/>
        </w:rPr>
      </w:pPr>
    </w:p>
    <w:p w14:paraId="0EBC6430" w14:textId="77777777" w:rsidR="00930C36" w:rsidRPr="00986CFD" w:rsidRDefault="00067719" w:rsidP="00986CFD">
      <w:pPr>
        <w:pStyle w:val="ICFbulletedtext"/>
        <w:numPr>
          <w:ilvl w:val="0"/>
          <w:numId w:val="0"/>
        </w:numPr>
        <w:suppressAutoHyphens/>
        <w:spacing w:after="0" w:line="240" w:lineRule="auto"/>
        <w:ind w:left="360"/>
        <w:jc w:val="left"/>
        <w:rPr>
          <w:rStyle w:val="ICFBodyTextChar"/>
        </w:rPr>
      </w:pPr>
      <w:r>
        <w:rPr>
          <w:rStyle w:val="ICFBodyTextChar"/>
        </w:rPr>
        <w:t xml:space="preserve">Le pueden realizar broncoscopías como parte de su atención habitual en cualquier momento durante el estudio. La médica del estudio decidirá cuándo realizarlas. Siempre que la médica del estudio le realice una broncoscopía </w:t>
      </w:r>
      <w:r>
        <w:t>en una visita no programada</w:t>
      </w:r>
      <w:r>
        <w:rPr>
          <w:rStyle w:val="ICFBodyTextChar"/>
        </w:rPr>
        <w:t xml:space="preserve">, puede administrarse la dosis matutina del medicamento del estudio ya sea en su casa o en el centro del estudio. Es muy importante que le informe al personal del estudio la hora a la que se administró el medicamento del estudio. El personal </w:t>
      </w:r>
      <w:r>
        <w:rPr>
          <w:rStyle w:val="ICFBodyTextChar"/>
        </w:rPr>
        <w:lastRenderedPageBreak/>
        <w:t xml:space="preserve">del estudio obtendrá las imágenes correspondientes y registrará los resultados de estas broncoscopías. Se le extraerá una muestra de sangre para análisis de FC antes o después de la broncoscopía. Si la broncoscopía se realiza el mismo día que las visitas programadas al centro (días 1, 28, 42, 56, 84/visita de finalización anticipada, y el día 112), solo se extraerán las muestras para FC previstas para esas visitas. Además, es posible que se obtengan las siguientes muestras </w:t>
      </w:r>
      <w:r>
        <w:t xml:space="preserve">respiratorias </w:t>
      </w:r>
      <w:r>
        <w:rPr>
          <w:rStyle w:val="ICFBodyTextChar"/>
        </w:rPr>
        <w:t>para análisis específicos del estudio, si las muestras se toman como parte de la atención habitual:</w:t>
      </w:r>
    </w:p>
    <w:p w14:paraId="6C5C3A7C" w14:textId="77777777" w:rsidR="00773CE9" w:rsidRPr="00986CFD" w:rsidRDefault="00773CE9" w:rsidP="00986CFD">
      <w:pPr>
        <w:pStyle w:val="ICFbulletedtext"/>
        <w:numPr>
          <w:ilvl w:val="0"/>
          <w:numId w:val="0"/>
        </w:numPr>
        <w:suppressAutoHyphens/>
        <w:spacing w:after="0" w:line="240" w:lineRule="auto"/>
        <w:jc w:val="left"/>
        <w:rPr>
          <w:rStyle w:val="ICFBodyTextChar"/>
        </w:rPr>
      </w:pPr>
    </w:p>
    <w:p w14:paraId="293C97F7" w14:textId="77777777" w:rsidR="007B2030" w:rsidRPr="00986CFD" w:rsidRDefault="00116BB4" w:rsidP="00986CFD">
      <w:pPr>
        <w:pStyle w:val="ICFbulletedtext"/>
        <w:numPr>
          <w:ilvl w:val="0"/>
          <w:numId w:val="17"/>
        </w:numPr>
        <w:suppressAutoHyphens/>
        <w:spacing w:after="0" w:line="240" w:lineRule="auto"/>
        <w:jc w:val="left"/>
      </w:pPr>
      <w:r>
        <w:rPr>
          <w:rStyle w:val="ICFBodyTextChar"/>
        </w:rPr>
        <w:t xml:space="preserve">Líquido del LBA: </w:t>
      </w:r>
      <w:r>
        <w:t>Estas muestras de secreciones de las vías respiratorias tomadas durante la broncoscopía se usarán para medir la cantidad de medicamento del estudio presente en el líquido de secreciones de las vías respiratorias (análisis de FC de los pulmones), posiblemente en análisis de biomarcadores después de que finalice el estudio y en análisis genéticos para detectar la presencia de microorganismos fúngicos. Las muestras no se emplearán para análisis del ADN ni para otros análisis genéticos de los participantes.</w:t>
      </w:r>
    </w:p>
    <w:p w14:paraId="149EAE62" w14:textId="77777777" w:rsidR="00F74F1D" w:rsidRPr="00986CFD" w:rsidRDefault="00183D2F" w:rsidP="00986CFD">
      <w:pPr>
        <w:pStyle w:val="ICFbulletedtext"/>
        <w:numPr>
          <w:ilvl w:val="0"/>
          <w:numId w:val="17"/>
        </w:numPr>
        <w:suppressAutoHyphens/>
        <w:spacing w:after="0" w:line="240" w:lineRule="auto"/>
        <w:jc w:val="left"/>
        <w:rPr>
          <w:rStyle w:val="ICFBodyTextChar"/>
        </w:rPr>
      </w:pPr>
      <w:r>
        <w:rPr>
          <w:rStyle w:val="ICFBodyTextChar"/>
        </w:rPr>
        <w:t xml:space="preserve">Muestras respiratorias: </w:t>
      </w:r>
      <w:r>
        <w:t xml:space="preserve">Estas muestras se usarán para buscar indicios de micosis, micocultivos y otros microorganismos (bacterias y virus), para detectar signos de rechazo de tejidos </w:t>
      </w:r>
      <w:r>
        <w:rPr>
          <w:rStyle w:val="ICFBodyTextChar"/>
        </w:rPr>
        <w:t>y para análisis de FC</w:t>
      </w:r>
      <w:r>
        <w:t>.</w:t>
      </w:r>
    </w:p>
    <w:p w14:paraId="26949C4D" w14:textId="77777777" w:rsidR="00773CE9" w:rsidRPr="00986CFD" w:rsidRDefault="00773CE9" w:rsidP="00986CFD">
      <w:pPr>
        <w:pStyle w:val="ICFbulletedtext"/>
        <w:numPr>
          <w:ilvl w:val="0"/>
          <w:numId w:val="0"/>
        </w:numPr>
        <w:suppressAutoHyphens/>
        <w:spacing w:after="0" w:line="240" w:lineRule="auto"/>
        <w:jc w:val="left"/>
      </w:pPr>
    </w:p>
    <w:p w14:paraId="2E3D0061" w14:textId="77777777" w:rsidR="00930C36" w:rsidRPr="00986CFD" w:rsidRDefault="00930C36" w:rsidP="00986CFD">
      <w:pPr>
        <w:pStyle w:val="ICFbulletedtext"/>
        <w:numPr>
          <w:ilvl w:val="0"/>
          <w:numId w:val="0"/>
        </w:numPr>
        <w:suppressAutoHyphens/>
        <w:spacing w:after="0" w:line="240" w:lineRule="auto"/>
        <w:ind w:left="360"/>
        <w:jc w:val="left"/>
      </w:pPr>
      <w:r>
        <w:t>Más adelante en este documento, se incluye una descripción de la broncoscopía, cada uno de los métodos de toma de muestras y los riesgos asociados con estos procedimientos.</w:t>
      </w:r>
    </w:p>
    <w:p w14:paraId="75444ADF" w14:textId="77777777" w:rsidR="00773CE9" w:rsidRPr="00986CFD" w:rsidRDefault="00773CE9" w:rsidP="00986CFD">
      <w:pPr>
        <w:pStyle w:val="ICFbulletedtext"/>
        <w:numPr>
          <w:ilvl w:val="0"/>
          <w:numId w:val="0"/>
        </w:numPr>
        <w:suppressAutoHyphens/>
        <w:spacing w:after="0" w:line="240" w:lineRule="auto"/>
        <w:jc w:val="left"/>
        <w:rPr>
          <w:rStyle w:val="ICFBodyTextChar"/>
        </w:rPr>
      </w:pPr>
    </w:p>
    <w:p w14:paraId="57F951B5" w14:textId="77777777" w:rsidR="00AB27C4" w:rsidRPr="00986CFD" w:rsidRDefault="00AB27C4" w:rsidP="00986CFD">
      <w:pPr>
        <w:pStyle w:val="ICFBodyText"/>
        <w:suppressAutoHyphens/>
        <w:spacing w:before="0" w:after="0"/>
        <w:jc w:val="left"/>
        <w:rPr>
          <w:b/>
        </w:rPr>
      </w:pPr>
      <w:r>
        <w:rPr>
          <w:b/>
        </w:rPr>
        <w:t>Volúmenes de sangre</w:t>
      </w:r>
    </w:p>
    <w:p w14:paraId="12C080F9" w14:textId="77777777" w:rsidR="00773CE9" w:rsidRPr="00986CFD" w:rsidRDefault="00773CE9" w:rsidP="00986CFD">
      <w:pPr>
        <w:pStyle w:val="ICFBodyText"/>
        <w:suppressAutoHyphens/>
        <w:spacing w:before="0" w:after="0"/>
        <w:jc w:val="left"/>
      </w:pPr>
    </w:p>
    <w:p w14:paraId="7E20795D" w14:textId="77777777" w:rsidR="00C97058" w:rsidRPr="00986CFD" w:rsidRDefault="00AB27C4" w:rsidP="00986CFD">
      <w:pPr>
        <w:pStyle w:val="ICFBodyText"/>
        <w:suppressAutoHyphens/>
        <w:spacing w:before="0" w:after="0"/>
        <w:jc w:val="left"/>
      </w:pPr>
      <w:r>
        <w:t>El volumen de sangre que se obtendrá en total durante el estudio es de 343 ml (69,6 </w:t>
      </w:r>
      <w:proofErr w:type="spellStart"/>
      <w:r>
        <w:t>cdtas</w:t>
      </w:r>
      <w:proofErr w:type="spellEnd"/>
      <w:r>
        <w:t>.), lo cual incluye 6 ml (1,2 </w:t>
      </w:r>
      <w:proofErr w:type="spellStart"/>
      <w:r>
        <w:t>cdtas</w:t>
      </w:r>
      <w:proofErr w:type="spellEnd"/>
      <w:r>
        <w:t>.) para las pruebas de embarazo si es una mujer que puede quedar embarazada.</w:t>
      </w:r>
    </w:p>
    <w:p w14:paraId="3EDCEBBB" w14:textId="77777777" w:rsidR="00773CE9" w:rsidRPr="00986CFD" w:rsidRDefault="00773CE9" w:rsidP="00986CFD">
      <w:pPr>
        <w:pStyle w:val="ICFBodyText"/>
        <w:suppressAutoHyphens/>
        <w:spacing w:before="0" w:after="0"/>
        <w:jc w:val="left"/>
      </w:pPr>
    </w:p>
    <w:p w14:paraId="6540FDD3" w14:textId="77777777" w:rsidR="00DF45FA" w:rsidRDefault="00C97058" w:rsidP="00986CFD">
      <w:pPr>
        <w:pStyle w:val="ICFBodyText"/>
        <w:suppressAutoHyphens/>
        <w:spacing w:before="0" w:after="0"/>
      </w:pPr>
      <w:r>
        <w:t xml:space="preserve">Si los resultados de los análisis de las muestras de sangre confirman la presencia de </w:t>
      </w:r>
      <w:r>
        <w:rPr>
          <w:i/>
        </w:rPr>
        <w:t>Aspergillus</w:t>
      </w:r>
      <w:r>
        <w:t xml:space="preserve"> en la selección y/o el momento basal/día 1, se usarán 10 ml adicionales de sangre para el análisis de </w:t>
      </w:r>
      <w:r>
        <w:rPr>
          <w:i/>
        </w:rPr>
        <w:t>Aspergillus</w:t>
      </w:r>
      <w:r>
        <w:t xml:space="preserve"> cuando se extraiga sangre como parte de la atención habitual.</w:t>
      </w:r>
    </w:p>
    <w:p w14:paraId="54DA3A8C" w14:textId="1AA273CB" w:rsidR="00773CE9" w:rsidRPr="00986CFD" w:rsidRDefault="00773CE9" w:rsidP="00986CFD">
      <w:pPr>
        <w:pStyle w:val="ICFBodyText"/>
        <w:suppressAutoHyphens/>
        <w:spacing w:before="0" w:after="0"/>
      </w:pPr>
    </w:p>
    <w:p w14:paraId="5304F8AE" w14:textId="77777777" w:rsidR="00C97058" w:rsidRPr="00986CFD" w:rsidRDefault="00C97058" w:rsidP="00986CFD">
      <w:pPr>
        <w:pStyle w:val="ICFBodyText"/>
        <w:suppressAutoHyphens/>
        <w:spacing w:before="0" w:after="0"/>
        <w:jc w:val="left"/>
      </w:pPr>
      <w:r>
        <w:t>Se tomarán muestras para el análisis de FC: (1) cuando sea necesario, (2) si se realiza una broncoscopía y/o (3) si se sospecha que hay interacciones farmacológicas. En cada ocasión, se extraerán aproximadamente 10 ml (2,0 </w:t>
      </w:r>
      <w:proofErr w:type="spellStart"/>
      <w:r>
        <w:t>cdtas</w:t>
      </w:r>
      <w:proofErr w:type="spellEnd"/>
      <w:r>
        <w:t>.). Pueden tomarse hasta 8 muestras adicionales, aproximadamente 80 ml (16 </w:t>
      </w:r>
      <w:proofErr w:type="spellStart"/>
      <w:r>
        <w:t>cdtas</w:t>
      </w:r>
      <w:proofErr w:type="spellEnd"/>
      <w:r>
        <w:t>.), durante el estudio, si es necesario.</w:t>
      </w:r>
    </w:p>
    <w:p w14:paraId="00C513AA" w14:textId="77777777" w:rsidR="00773CE9" w:rsidRPr="00986CFD" w:rsidRDefault="00773CE9" w:rsidP="00986CFD">
      <w:pPr>
        <w:pStyle w:val="ICFBodyText"/>
        <w:suppressAutoHyphens/>
        <w:spacing w:before="0" w:after="0"/>
        <w:jc w:val="left"/>
      </w:pPr>
    </w:p>
    <w:p w14:paraId="23901C2E" w14:textId="77777777" w:rsidR="00685E86" w:rsidRPr="00986CFD" w:rsidRDefault="00C92448" w:rsidP="00986CFD">
      <w:pPr>
        <w:pStyle w:val="StyleHeading1-ICFSectionTitles"/>
        <w:keepNext w:val="0"/>
        <w:suppressAutoHyphens/>
        <w:spacing w:before="0" w:after="0" w:line="240" w:lineRule="auto"/>
      </w:pPr>
      <w:r>
        <w:t>¿CUÁLES SON LOS RIESGOS Y LOS POSIBLES PROBLEMAS?</w:t>
      </w:r>
    </w:p>
    <w:p w14:paraId="6A95C5C2" w14:textId="77777777" w:rsidR="00773CE9" w:rsidRPr="00986CFD" w:rsidRDefault="00773CE9" w:rsidP="00986CFD">
      <w:pPr>
        <w:pStyle w:val="ICFBodyText"/>
        <w:suppressAutoHyphens/>
        <w:spacing w:before="0" w:after="0"/>
        <w:jc w:val="left"/>
      </w:pPr>
    </w:p>
    <w:p w14:paraId="0ED09FE6" w14:textId="77777777" w:rsidR="005D0980" w:rsidRPr="00986CFD" w:rsidRDefault="00570AA6" w:rsidP="00986CFD">
      <w:pPr>
        <w:pStyle w:val="ICFBodyText"/>
        <w:suppressAutoHyphens/>
        <w:spacing w:before="0" w:after="0"/>
        <w:jc w:val="left"/>
      </w:pPr>
      <w:r>
        <w:t xml:space="preserve">PC945 y los medicamentos del TE podrían causar efectos de salud no deseados (efectos secundarios) que son desconocidos. El medicamento del estudio podría causar todos, algunos o ninguno de los efectos </w:t>
      </w:r>
      <w:r>
        <w:lastRenderedPageBreak/>
        <w:t>secundarios mencionados en esta sección. La aparición de estos efectos secundarios variará según la persona. Muchos efectos secundarios desaparecen después de dejar de recibir el medicamento del estudio, pero, en algunos casos, los efectos secundarios podrían ser graves y/o duraderos.</w:t>
      </w:r>
    </w:p>
    <w:p w14:paraId="7492F273" w14:textId="77777777" w:rsidR="00773CE9" w:rsidRPr="00986CFD" w:rsidRDefault="00773CE9" w:rsidP="00986CFD">
      <w:pPr>
        <w:pStyle w:val="ICFBodyText"/>
        <w:suppressAutoHyphens/>
        <w:spacing w:before="0" w:after="0"/>
        <w:jc w:val="left"/>
      </w:pPr>
    </w:p>
    <w:p w14:paraId="446C12F3" w14:textId="77777777" w:rsidR="00175BDA" w:rsidRPr="00986CFD" w:rsidRDefault="009F43B1" w:rsidP="00986CFD">
      <w:pPr>
        <w:pStyle w:val="ICFHeader2"/>
        <w:keepNext w:val="0"/>
        <w:suppressAutoHyphens/>
        <w:spacing w:before="0" w:after="0" w:line="240" w:lineRule="auto"/>
      </w:pPr>
      <w:r>
        <w:t>Riesgos de recibir el medicamento inhalado PC945</w:t>
      </w:r>
    </w:p>
    <w:p w14:paraId="011FC0C9" w14:textId="77777777" w:rsidR="00773CE9" w:rsidRPr="00986CFD" w:rsidRDefault="00773CE9" w:rsidP="00986CFD">
      <w:pPr>
        <w:pStyle w:val="ICFBodyText"/>
        <w:suppressAutoHyphens/>
        <w:spacing w:before="0" w:after="0"/>
        <w:jc w:val="left"/>
      </w:pPr>
    </w:p>
    <w:p w14:paraId="51ECB030" w14:textId="77777777" w:rsidR="00DF45FA" w:rsidRDefault="00F2588F" w:rsidP="00986CFD">
      <w:pPr>
        <w:pStyle w:val="ICFBodyText"/>
        <w:suppressAutoHyphens/>
        <w:spacing w:before="0" w:after="0"/>
        <w:jc w:val="left"/>
      </w:pPr>
      <w:r>
        <w:t>A partir del 7 de abril de 2021, se administró PC945 a 33 participantes de ensayos clínicos y a 12 participantes con micosis pulmonar grave o potencialmente mortal en conformidad con la Nota de orientación 14 de la Agencia Reguladora de Medicamentos y Productos Sanitarios del Reino Unido (MHRA) como parte de un programa de uso especial.</w:t>
      </w:r>
    </w:p>
    <w:p w14:paraId="6465E7E4" w14:textId="095661A5" w:rsidR="00773CE9" w:rsidRPr="00986CFD" w:rsidRDefault="00773CE9" w:rsidP="00986CFD">
      <w:pPr>
        <w:pStyle w:val="ICFBodyText"/>
        <w:suppressAutoHyphens/>
        <w:spacing w:before="0" w:after="0"/>
        <w:jc w:val="left"/>
      </w:pPr>
    </w:p>
    <w:p w14:paraId="4A7A3377" w14:textId="77777777" w:rsidR="00DF45FA" w:rsidRDefault="0033715B" w:rsidP="00986CFD">
      <w:pPr>
        <w:pStyle w:val="ICFBodyText"/>
        <w:suppressAutoHyphens/>
        <w:spacing w:before="0" w:after="0"/>
        <w:jc w:val="left"/>
      </w:pPr>
      <w:r>
        <w:t>Los efectos secundarios más frecuentes y posiblemente relacionados que tuvieron los 45 participantes que recibieron PC945 fueron informados con poca frecuencia (menos del 5 % de los participante):</w:t>
      </w:r>
    </w:p>
    <w:p w14:paraId="5FDBB3B8" w14:textId="002FF297" w:rsidR="00773CE9" w:rsidRPr="00986CFD" w:rsidRDefault="00773CE9" w:rsidP="00986CFD">
      <w:pPr>
        <w:pStyle w:val="ICFBodyText"/>
        <w:suppressAutoHyphens/>
        <w:spacing w:before="0" w:after="0"/>
        <w:jc w:val="left"/>
      </w:pPr>
    </w:p>
    <w:p w14:paraId="0A8A92B5" w14:textId="77777777" w:rsidR="00762243" w:rsidRPr="00986CFD" w:rsidRDefault="00762243"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bookmarkStart w:id="0" w:name="bookmark0"/>
      <w:bookmarkStart w:id="1" w:name="bookmark1"/>
      <w:bookmarkEnd w:id="0"/>
      <w:bookmarkEnd w:id="1"/>
      <w:r>
        <w:rPr>
          <w:rFonts w:ascii="Times New Roman" w:hAnsi="Times New Roman"/>
        </w:rPr>
        <w:t>Dolor de cabeza</w:t>
      </w:r>
    </w:p>
    <w:p w14:paraId="012ADCB6" w14:textId="77777777" w:rsidR="00762243" w:rsidRPr="00986CFD" w:rsidRDefault="00762243"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Pesadez en el pecho/sibilancia</w:t>
      </w:r>
    </w:p>
    <w:p w14:paraId="6461D302" w14:textId="77777777" w:rsidR="00762243" w:rsidRPr="00986CFD" w:rsidRDefault="00762243"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Mareos</w:t>
      </w:r>
    </w:p>
    <w:p w14:paraId="17E8E9F8" w14:textId="77777777" w:rsidR="00762243" w:rsidRPr="00986CFD" w:rsidRDefault="00762243"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Heces blandas</w:t>
      </w:r>
    </w:p>
    <w:p w14:paraId="5D647FCC" w14:textId="77777777" w:rsidR="00762243" w:rsidRPr="00986CFD" w:rsidRDefault="00762243"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Náuseas</w:t>
      </w:r>
    </w:p>
    <w:p w14:paraId="7387917E" w14:textId="77777777" w:rsidR="00762243" w:rsidRPr="00986CFD" w:rsidRDefault="00762243"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Diarrea</w:t>
      </w:r>
    </w:p>
    <w:p w14:paraId="32E58D8E" w14:textId="77777777" w:rsidR="00762243" w:rsidRPr="00986CFD" w:rsidRDefault="00762243"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Fatiga (cansancio)</w:t>
      </w:r>
    </w:p>
    <w:p w14:paraId="2B7440F3" w14:textId="77777777" w:rsidR="00762243" w:rsidRPr="00986CFD" w:rsidRDefault="00762243"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Falta de energía</w:t>
      </w:r>
    </w:p>
    <w:p w14:paraId="25EC853E" w14:textId="77777777" w:rsidR="00762243" w:rsidRPr="00986CFD" w:rsidRDefault="00762243"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Espasmos musculares</w:t>
      </w:r>
    </w:p>
    <w:p w14:paraId="7DC062A0" w14:textId="77777777" w:rsidR="00762243" w:rsidRPr="00986CFD" w:rsidRDefault="00762243"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Tos</w:t>
      </w:r>
    </w:p>
    <w:p w14:paraId="5894A2CA" w14:textId="77777777" w:rsidR="00762243" w:rsidRPr="00986CFD" w:rsidRDefault="00762243"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Tos con expectoración</w:t>
      </w:r>
    </w:p>
    <w:p w14:paraId="5935F33A" w14:textId="77777777" w:rsidR="00762243" w:rsidRPr="00986CFD" w:rsidRDefault="00762243"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Sibilancias</w:t>
      </w:r>
    </w:p>
    <w:p w14:paraId="05C0DBBB" w14:textId="77777777" w:rsidR="00762243" w:rsidRPr="00986CFD" w:rsidRDefault="00275F39"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Aumento de la producción de esputo (flema)</w:t>
      </w:r>
    </w:p>
    <w:p w14:paraId="52BA3860" w14:textId="77777777" w:rsidR="00762243" w:rsidRPr="00986CFD" w:rsidRDefault="00275F39"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Cambio de color del esputo (flema)</w:t>
      </w:r>
    </w:p>
    <w:p w14:paraId="4D11917E" w14:textId="77777777" w:rsidR="00762243" w:rsidRPr="00986CFD" w:rsidRDefault="00762243" w:rsidP="00986CFD">
      <w:pPr>
        <w:pStyle w:val="TableParagraph"/>
        <w:numPr>
          <w:ilvl w:val="0"/>
          <w:numId w:val="30"/>
        </w:numPr>
        <w:suppressAutoHyphens/>
        <w:kinsoku w:val="0"/>
        <w:overflowPunct w:val="0"/>
        <w:spacing w:line="240" w:lineRule="auto"/>
        <w:ind w:left="850"/>
        <w:jc w:val="left"/>
        <w:rPr>
          <w:rFonts w:ascii="Times New Roman" w:hAnsi="Times New Roman" w:cs="Times New Roman"/>
          <w:szCs w:val="20"/>
        </w:rPr>
      </w:pPr>
      <w:r>
        <w:rPr>
          <w:rFonts w:ascii="Times New Roman" w:hAnsi="Times New Roman"/>
        </w:rPr>
        <w:t>Secreciones pulmonares más líquidas</w:t>
      </w:r>
    </w:p>
    <w:p w14:paraId="360767B7" w14:textId="77777777" w:rsidR="00773CE9" w:rsidRPr="00986CFD" w:rsidRDefault="00773CE9" w:rsidP="00986CFD">
      <w:pPr>
        <w:pStyle w:val="ICFBodyText"/>
        <w:suppressAutoHyphens/>
        <w:spacing w:before="0" w:after="0"/>
        <w:jc w:val="left"/>
      </w:pPr>
    </w:p>
    <w:p w14:paraId="5522A242" w14:textId="77777777" w:rsidR="0033715B" w:rsidRPr="00986CFD" w:rsidRDefault="0033715B" w:rsidP="00986CFD">
      <w:pPr>
        <w:pStyle w:val="ICFBodyText"/>
        <w:suppressAutoHyphens/>
        <w:spacing w:before="0" w:after="0"/>
        <w:jc w:val="left"/>
      </w:pPr>
      <w:r>
        <w:t>Cada efecto secundario se informó al menos una vez, pero no más de tres veces.</w:t>
      </w:r>
    </w:p>
    <w:p w14:paraId="2CB7A275" w14:textId="77777777" w:rsidR="00773CE9" w:rsidRPr="00986CFD" w:rsidRDefault="00773CE9" w:rsidP="00986CFD">
      <w:pPr>
        <w:pStyle w:val="ICFBodyText"/>
        <w:suppressAutoHyphens/>
        <w:spacing w:before="0" w:after="0"/>
        <w:jc w:val="left"/>
      </w:pPr>
    </w:p>
    <w:p w14:paraId="1BE02C3C" w14:textId="77777777" w:rsidR="0010219B" w:rsidRPr="00986CFD" w:rsidRDefault="0010219B" w:rsidP="00986CFD">
      <w:pPr>
        <w:pStyle w:val="ICFBodyText"/>
        <w:suppressAutoHyphens/>
        <w:spacing w:before="0" w:after="0"/>
        <w:jc w:val="left"/>
      </w:pPr>
      <w:r>
        <w:t>Es posible que haya riesgos que no se conocen en este momento.</w:t>
      </w:r>
    </w:p>
    <w:p w14:paraId="020DC973" w14:textId="77777777" w:rsidR="0010219B" w:rsidRPr="00986CFD" w:rsidRDefault="0010219B" w:rsidP="00986CFD">
      <w:pPr>
        <w:pStyle w:val="ICFBodyText"/>
        <w:suppressAutoHyphens/>
        <w:spacing w:before="0" w:after="0"/>
        <w:jc w:val="left"/>
      </w:pPr>
    </w:p>
    <w:p w14:paraId="65F5F779" w14:textId="77777777" w:rsidR="007C6F7C" w:rsidRPr="00986CFD" w:rsidRDefault="00E82C9D" w:rsidP="00D507D2">
      <w:pPr>
        <w:pStyle w:val="ICFBodyText"/>
        <w:keepNext/>
        <w:suppressAutoHyphens/>
        <w:spacing w:before="0" w:after="0"/>
        <w:jc w:val="left"/>
        <w:rPr>
          <w:b/>
        </w:rPr>
      </w:pPr>
      <w:r>
        <w:rPr>
          <w:b/>
        </w:rPr>
        <w:lastRenderedPageBreak/>
        <w:t>Riesgos de recibir los medicamentos del TE</w:t>
      </w:r>
    </w:p>
    <w:p w14:paraId="2823CDBA" w14:textId="77777777" w:rsidR="00773CE9" w:rsidRPr="00986CFD" w:rsidRDefault="00773CE9" w:rsidP="00D507D2">
      <w:pPr>
        <w:pStyle w:val="ICFBodyText"/>
        <w:keepNext/>
        <w:suppressAutoHyphens/>
        <w:spacing w:before="0" w:after="0"/>
        <w:jc w:val="left"/>
      </w:pPr>
    </w:p>
    <w:p w14:paraId="00983137" w14:textId="77777777" w:rsidR="007C6F7C" w:rsidRPr="00986CFD" w:rsidRDefault="007C6F7C" w:rsidP="00986CFD">
      <w:pPr>
        <w:pStyle w:val="ICFBodyText"/>
        <w:suppressAutoHyphens/>
        <w:spacing w:before="0" w:after="0"/>
        <w:jc w:val="left"/>
      </w:pPr>
      <w:r>
        <w:t>Pregunte a la médica del estudio sobre los posibles riesgos asociados con el régimen del TE del hospital para el tratamiento de la API.</w:t>
      </w:r>
    </w:p>
    <w:p w14:paraId="69A4B9E2" w14:textId="77777777" w:rsidR="00773CE9" w:rsidRPr="00986CFD" w:rsidRDefault="00773CE9" w:rsidP="00986CFD">
      <w:pPr>
        <w:pStyle w:val="ICFBodyText"/>
        <w:suppressAutoHyphens/>
        <w:spacing w:before="0" w:after="0"/>
        <w:jc w:val="left"/>
      </w:pPr>
    </w:p>
    <w:p w14:paraId="6F7C0810" w14:textId="77777777" w:rsidR="001D0DE8" w:rsidRPr="00986CFD" w:rsidRDefault="00A456E7" w:rsidP="00986CFD">
      <w:pPr>
        <w:pStyle w:val="ICFHeader2"/>
        <w:keepNext w:val="0"/>
        <w:suppressAutoHyphens/>
        <w:spacing w:before="0" w:after="0" w:line="240" w:lineRule="auto"/>
      </w:pPr>
      <w:r>
        <w:t>Otros posibles riesgos asociados a la participación en este estudio</w:t>
      </w:r>
    </w:p>
    <w:p w14:paraId="044E47E0" w14:textId="77777777" w:rsidR="00773CE9" w:rsidRPr="00986CFD" w:rsidRDefault="00773CE9" w:rsidP="00986CFD">
      <w:pPr>
        <w:pStyle w:val="ICFHeader2"/>
        <w:keepNext w:val="0"/>
        <w:suppressAutoHyphens/>
        <w:spacing w:before="0" w:after="0" w:line="240" w:lineRule="auto"/>
      </w:pPr>
    </w:p>
    <w:p w14:paraId="4A280BCE" w14:textId="77777777" w:rsidR="007C6F7C" w:rsidRPr="00986CFD" w:rsidRDefault="007C6F7C" w:rsidP="00986CFD">
      <w:pPr>
        <w:pStyle w:val="Templatebulletedtext"/>
        <w:numPr>
          <w:ilvl w:val="0"/>
          <w:numId w:val="3"/>
        </w:numPr>
        <w:suppressAutoHyphens/>
        <w:spacing w:after="0" w:line="240" w:lineRule="auto"/>
        <w:jc w:val="left"/>
      </w:pPr>
      <w:r>
        <w:rPr>
          <w:b/>
        </w:rPr>
        <w:t>Reacciones alérgicas:</w:t>
      </w:r>
      <w:r>
        <w:t xml:space="preserve"> Los medicamentos usados en este estudio pueden causar una reacción alérgica. Los síntomas de una reacción alérgica grave pueden ser hinchazón repentina de los labios, la cara, la garganta o la lengua; erupción cutánea grave, y/o dificultad para respirar o tragar. </w:t>
      </w:r>
      <w:r>
        <w:rPr>
          <w:b/>
        </w:rPr>
        <w:t>Dígale inmediatamente a la médica del estudio si le parece que está teniendo una reacción alérgica.</w:t>
      </w:r>
    </w:p>
    <w:p w14:paraId="7D59B6D9" w14:textId="77777777" w:rsidR="00A456E7" w:rsidRPr="00986CFD" w:rsidRDefault="00530AD2" w:rsidP="00986CFD">
      <w:pPr>
        <w:pStyle w:val="ICFbulletedtext"/>
        <w:suppressAutoHyphens/>
        <w:spacing w:after="0" w:line="240" w:lineRule="auto"/>
        <w:jc w:val="left"/>
      </w:pPr>
      <w:r>
        <w:rPr>
          <w:b/>
        </w:rPr>
        <w:t>Extracciones de sangre:</w:t>
      </w:r>
      <w:r>
        <w:t xml:space="preserve"> Podría tener molestias temporales por el pinchazo de la aguja, moretones, sangrado y, excepcionalmente, infección.</w:t>
      </w:r>
    </w:p>
    <w:p w14:paraId="75C89AF0" w14:textId="77777777" w:rsidR="00314A63" w:rsidRPr="00986CFD" w:rsidRDefault="00314A63" w:rsidP="00986CFD">
      <w:pPr>
        <w:pStyle w:val="ICFbulletedtext"/>
        <w:suppressAutoHyphens/>
        <w:spacing w:after="0" w:line="240" w:lineRule="auto"/>
        <w:jc w:val="left"/>
      </w:pPr>
      <w:r>
        <w:rPr>
          <w:b/>
        </w:rPr>
        <w:t>Espirometría:</w:t>
      </w:r>
      <w:r>
        <w:t xml:space="preserve"> Una espirometría es una prueba para evaluar el funcionamiento de los pulmones. Por lo general, es una prueba segura e indolora. Para realizar la prueba, colocará los labios bien apretados alrededor de la boquilla de un dispositivo llamado “espirómetro”, respirará profundamente y, luego, soplará lo más fuerte y rápido que pueda. Tendrá que soplar varias veces en cada ocasión. Es posible que sienta falta de aire, mareo o cansancio durante unos momentos después de la prueba. La prueba exige cierto esfuerzo y puede aumentar la presión en la cabeza, pecho, estómago y ojos cuando exhala. Por ese motivo, no debe hacerla si tiene alguna afección que podría empeorar con la prueba, por ejemplo, enfermedades cardíacas, o si recientemente le realizaron ciertas intervenciones quirúrgicas. Es muy poco frecuente que la prueba desencadene problemas respiratorios graves.</w:t>
      </w:r>
    </w:p>
    <w:p w14:paraId="2BECEFFC" w14:textId="77777777" w:rsidR="00166C49" w:rsidRPr="00986CFD" w:rsidRDefault="00166C49" w:rsidP="00986CFD">
      <w:pPr>
        <w:pStyle w:val="ICFbulletedtext"/>
        <w:suppressAutoHyphens/>
        <w:spacing w:after="0" w:line="240" w:lineRule="auto"/>
        <w:jc w:val="left"/>
        <w:rPr>
          <w:b/>
        </w:rPr>
      </w:pPr>
      <w:r>
        <w:rPr>
          <w:b/>
        </w:rPr>
        <w:t xml:space="preserve">Broncoscopía: </w:t>
      </w:r>
      <w:r>
        <w:t>Durante la broncoscopía puede sentir molestias leves. Podrían sedarlo o anestesiarlo para aliviar las molestias durante el procedimiento. En este examen, se pasa un tubo a través de la nariz o la boca hasta los pulmones. Aunque son muy poco frecuentes, existen algunos riesgos relacionados con este proceso, como fiebre, infección, sangrado, lesión de las vías respiratorias (perforación), irritación y constricción de las vías respiratorias (broncoespasmo), irritación de las cuerdas vocales (laringoespasmo) y colapso pulmonar (neumotórax). Se extraerán las siguientes muestras específicas del estudio:</w:t>
      </w:r>
    </w:p>
    <w:p w14:paraId="3BBF67B2" w14:textId="77777777" w:rsidR="00A21DEA" w:rsidRPr="00986CFD" w:rsidRDefault="0004752F" w:rsidP="00986CFD">
      <w:pPr>
        <w:pStyle w:val="ICFbulletedtext"/>
        <w:numPr>
          <w:ilvl w:val="1"/>
          <w:numId w:val="3"/>
        </w:numPr>
        <w:suppressAutoHyphens/>
        <w:spacing w:after="0" w:line="240" w:lineRule="auto"/>
        <w:jc w:val="left"/>
        <w:rPr>
          <w:b/>
        </w:rPr>
      </w:pPr>
      <w:r>
        <w:rPr>
          <w:b/>
        </w:rPr>
        <w:t xml:space="preserve">LBA: </w:t>
      </w:r>
      <w:r>
        <w:t>Para este procedimiento, se introduce una pequeña cantidad de líquido en una parte de los pulmones y, luego, se lo succiona para examinarlo. Es posible que se necesite hacer un lavado adicional a fin de obtener el volumen suficiente para realizar las pruebas.</w:t>
      </w:r>
    </w:p>
    <w:p w14:paraId="38F9E6A4" w14:textId="77777777" w:rsidR="00A21DEA" w:rsidRPr="00986CFD" w:rsidRDefault="002600C9" w:rsidP="00986CFD">
      <w:pPr>
        <w:pStyle w:val="listindentbull"/>
        <w:numPr>
          <w:ilvl w:val="1"/>
          <w:numId w:val="3"/>
        </w:numPr>
        <w:suppressAutoHyphens/>
        <w:spacing w:after="0"/>
        <w:rPr>
          <w:b/>
        </w:rPr>
      </w:pPr>
      <w:r>
        <w:rPr>
          <w:b/>
        </w:rPr>
        <w:t xml:space="preserve">Cepillados: </w:t>
      </w:r>
      <w:r>
        <w:t>Para este procedimiento, se pasa un cepillo a lo largo de una vía respiratoria de los pulmones a fin de obtener células para examinarlas.</w:t>
      </w:r>
    </w:p>
    <w:p w14:paraId="6611E649" w14:textId="77777777" w:rsidR="00A21DEA" w:rsidRPr="00986CFD" w:rsidRDefault="002600C9" w:rsidP="00986CFD">
      <w:pPr>
        <w:pStyle w:val="ICFbulletedtext"/>
        <w:numPr>
          <w:ilvl w:val="1"/>
          <w:numId w:val="3"/>
        </w:numPr>
        <w:suppressAutoHyphens/>
        <w:spacing w:after="0" w:line="240" w:lineRule="auto"/>
        <w:jc w:val="left"/>
        <w:rPr>
          <w:b/>
        </w:rPr>
      </w:pPr>
      <w:r>
        <w:rPr>
          <w:b/>
        </w:rPr>
        <w:t xml:space="preserve">Biopsia: </w:t>
      </w:r>
      <w:r>
        <w:t>Para este procedimiento, se extrae una pequeña muestra de tejido de una de las vías respiratorias en los pulmones con una aguja o pinzas para su estudio.</w:t>
      </w:r>
    </w:p>
    <w:p w14:paraId="57BC6E03" w14:textId="05174F7B" w:rsidR="006E79E8" w:rsidRDefault="006E79E8">
      <w:pPr>
        <w:spacing w:line="240" w:lineRule="auto"/>
        <w:jc w:val="left"/>
        <w:rPr>
          <w:b/>
        </w:rPr>
      </w:pPr>
    </w:p>
    <w:p w14:paraId="72D54DB7" w14:textId="77777777" w:rsidR="00263612" w:rsidRPr="00986CFD" w:rsidRDefault="00D93298" w:rsidP="00986CFD">
      <w:pPr>
        <w:pStyle w:val="ICFbulletedtext"/>
        <w:suppressAutoHyphens/>
        <w:spacing w:after="0" w:line="240" w:lineRule="auto"/>
        <w:jc w:val="left"/>
        <w:rPr>
          <w:b/>
        </w:rPr>
      </w:pPr>
      <w:r>
        <w:rPr>
          <w:b/>
        </w:rPr>
        <w:t xml:space="preserve">ECG: </w:t>
      </w:r>
      <w:r>
        <w:t>Para este procedimiento, le colocarán pequeños cables en la piel usando papel adhesivo (como calcomanías) para registrar la actividad eléctrica y el ritmo del corazón. El procedimiento no causa dolor, pero es posible que tenga molestias temporales cuando le saquen el papel o irritación por el adhesivo.</w:t>
      </w:r>
    </w:p>
    <w:p w14:paraId="7C136382" w14:textId="400ABE5C" w:rsidR="00937540" w:rsidRPr="00986CFD" w:rsidRDefault="00937540" w:rsidP="00986CFD">
      <w:pPr>
        <w:pStyle w:val="ICFbulletedtext"/>
        <w:suppressAutoHyphens/>
        <w:spacing w:after="0" w:line="240" w:lineRule="auto"/>
        <w:jc w:val="left"/>
        <w:rPr>
          <w:szCs w:val="24"/>
        </w:rPr>
      </w:pPr>
      <w:r>
        <w:rPr>
          <w:b/>
        </w:rPr>
        <w:t xml:space="preserve">Tomografías de tórax (TACAR o TC): </w:t>
      </w:r>
      <w:r>
        <w:t xml:space="preserve">Este procedimiento permite a los médicos del estudio ver el interior del cuerpo. En este examen, se toman imágenes tridimensionales (3D) detalladas de los órganos, huesos y otros tejidos. Se muestran más detalles que en una radiografía normal. Si usted usa dispositivos médicos electrónicos, como un marcapasos o una bomba de infusión de medicamentos, asegúrese de informárselo a los médicos del estudio y al personal de investigación. En el procedimiento suele utilizarse un medio de contraste para que las zonas anómalas del interior del cuerpo se vean mejor. Se administra por vía </w:t>
      </w:r>
      <w:proofErr w:type="spellStart"/>
      <w:r>
        <w:t>i.v</w:t>
      </w:r>
      <w:proofErr w:type="spellEnd"/>
      <w:r>
        <w:t xml:space="preserve">. Es posible que sienta molestias cuando se inserta la aguja de la vía </w:t>
      </w:r>
      <w:proofErr w:type="spellStart"/>
      <w:r>
        <w:t>i.v</w:t>
      </w:r>
      <w:proofErr w:type="spellEnd"/>
      <w:r>
        <w:t>. En ocasiones, los participantes padecen reacciones alérgicas a los medios de contraste, pero es muy poco frecuente. Estas pueden incluir picazón o erupción. Si es alérgico al medio de contraste, al yodo o a los mariscos, dígaselo a la médica del estudio y al radiólogo. En las tomografías, se usan pequeñas cantidades de radiación para tomar imágenes del interior del cuerpo. La radiación se ha asociado a un mayor riesgo de padecer cáncer, pero la cantidad empleada en las TC es pequeña y no se considera peligrosa. Mientras participe en este estudio de investigación, es posible que se realicen TC, radiografías y/u otras exploraciones que utilizan radioactividad</w:t>
      </w:r>
      <w:r>
        <w:rPr>
          <w:i/>
        </w:rPr>
        <w:t xml:space="preserve"> </w:t>
      </w:r>
      <w:r>
        <w:t>para evaluar su enfermedad. La frecuencia de estos exámenes es apenas mayor que la frecuencia con la que se los haría en la atención habitual. En el largo plazo, en el transcurso de varios años, hay un riesgo muy bajo de presentar un nuevo tipo de cáncer como resultado del tratamiento y evaluación radiológicos para el cáncer.</w:t>
      </w:r>
      <w:r>
        <w:rPr>
          <w:i/>
        </w:rPr>
        <w:t xml:space="preserve"> </w:t>
      </w:r>
      <w:r>
        <w:t>Determinados tipos de medicamentos o las combinaciones de estos medicamentos con la radiación pueden incrementar un poco más el riesgo de padecer otro cáncer. Este riesgo se describe arriba, en la sección sobre los riesgos asociados a los</w:t>
      </w:r>
      <w:r>
        <w:rPr>
          <w:i/>
        </w:rPr>
        <w:t xml:space="preserve"> </w:t>
      </w:r>
      <w:r>
        <w:t>medicamentos del estudio</w:t>
      </w:r>
      <w:r>
        <w:rPr>
          <w:i/>
        </w:rPr>
        <w:t>.</w:t>
      </w:r>
    </w:p>
    <w:p w14:paraId="0EDD6026" w14:textId="5FFBE8E6" w:rsidR="00103421" w:rsidRPr="00986CFD" w:rsidRDefault="00235395" w:rsidP="00986CFD">
      <w:pPr>
        <w:pStyle w:val="ICFbulletedtext"/>
        <w:suppressAutoHyphens/>
        <w:spacing w:after="0" w:line="240" w:lineRule="auto"/>
        <w:jc w:val="left"/>
      </w:pPr>
      <w:r>
        <w:rPr>
          <w:b/>
        </w:rPr>
        <w:t xml:space="preserve">Riesgos para las mujeres embarazadas y los bebés en gestación: </w:t>
      </w:r>
      <w:r>
        <w:t xml:space="preserve">Existen posibles efectos secundarios adversos del medicamento del estudio o los medicamentos del TE en las mujeres embarazadas y los bebés en gestación. Según los estudios en animales, algunos de los antimicóticos del TE conllevan riesgos para el feto en desarrollo. Hasta la fecha, los estudios en animales no muestran indicios de que PC945 cause efectos adversos al feto en desarrollo; no obstante, esto se continúa investigando. No se realizaron estudios con PC945 en mujeres embarazadas, por lo que se desconocen los riesgos. Dado que el medicamento del estudio y los medicamentos del TE podrían afectar a los bebés en gestación, todos los participantes del estudio deben aceptar abstenerse de tener relaciones heterosexuales o usar métodos anticonceptivos adecuados y confiables durante todo el estudio y hasta 30 días después de recibir la última dosis del medicamento del estudio o los medicamentos del TE. Para los fines de la participación en este estudio, los métodos anticonceptivos confiables deben incluir al menos un método de alta eficacia </w:t>
      </w:r>
      <w:r>
        <w:lastRenderedPageBreak/>
        <w:t>más, como mínimo, un método eficaz. El personal del estudio hablará sobre esto más minuciosamente con usted. Además, las mujeres no deben amamantar durante este mismo período.</w:t>
      </w:r>
    </w:p>
    <w:p w14:paraId="6A268DCA" w14:textId="77777777" w:rsidR="00773CE9" w:rsidRPr="00986CFD" w:rsidRDefault="00773CE9" w:rsidP="00986CFD">
      <w:pPr>
        <w:pStyle w:val="ICFbulletedtext"/>
        <w:numPr>
          <w:ilvl w:val="0"/>
          <w:numId w:val="0"/>
        </w:numPr>
        <w:suppressAutoHyphens/>
        <w:spacing w:after="0" w:line="240" w:lineRule="auto"/>
        <w:ind w:left="360"/>
        <w:jc w:val="left"/>
      </w:pPr>
    </w:p>
    <w:p w14:paraId="641A602A" w14:textId="77777777" w:rsidR="00670650" w:rsidRPr="00986CFD" w:rsidRDefault="00670650" w:rsidP="00986CFD">
      <w:pPr>
        <w:pStyle w:val="ICFbulletedtext"/>
        <w:numPr>
          <w:ilvl w:val="0"/>
          <w:numId w:val="0"/>
        </w:numPr>
        <w:suppressAutoHyphens/>
        <w:spacing w:after="0" w:line="240" w:lineRule="auto"/>
        <w:ind w:left="720"/>
        <w:jc w:val="left"/>
      </w:pPr>
      <w:r>
        <w:t>Los participantes del estudio y sus parejas deberán usar al menos un método anticonceptivo de alta eficacia más, como mínimo, un método eficaz, según se describe a continuación:</w:t>
      </w:r>
    </w:p>
    <w:p w14:paraId="62E806AB" w14:textId="77777777" w:rsidR="00773CE9" w:rsidRPr="00986CFD" w:rsidRDefault="00773CE9" w:rsidP="00986CFD">
      <w:pPr>
        <w:pStyle w:val="ICFbulletedtext"/>
        <w:numPr>
          <w:ilvl w:val="0"/>
          <w:numId w:val="0"/>
        </w:numPr>
        <w:suppressAutoHyphens/>
        <w:spacing w:after="0" w:line="240" w:lineRule="auto"/>
        <w:ind w:left="720" w:hanging="360"/>
        <w:jc w:val="left"/>
      </w:pPr>
    </w:p>
    <w:p w14:paraId="7A54BF09" w14:textId="77777777" w:rsidR="007D04E1" w:rsidRPr="00986CFD" w:rsidRDefault="00670650" w:rsidP="00986CFD">
      <w:pPr>
        <w:pStyle w:val="ICFbulletedtext"/>
        <w:numPr>
          <w:ilvl w:val="0"/>
          <w:numId w:val="38"/>
        </w:numPr>
        <w:suppressAutoHyphens/>
        <w:spacing w:after="0" w:line="240" w:lineRule="auto"/>
        <w:ind w:left="1134" w:hanging="283"/>
        <w:jc w:val="left"/>
      </w:pPr>
      <w:r>
        <w:t>Métodos de alta eficacia:</w:t>
      </w:r>
    </w:p>
    <w:p w14:paraId="2031B235" w14:textId="77777777" w:rsidR="006B309A" w:rsidRPr="00986CFD" w:rsidRDefault="006B309A" w:rsidP="00986CFD">
      <w:pPr>
        <w:pStyle w:val="ICFbulletedtext"/>
        <w:numPr>
          <w:ilvl w:val="1"/>
          <w:numId w:val="3"/>
        </w:numPr>
        <w:suppressAutoHyphens/>
        <w:spacing w:after="0" w:line="240" w:lineRule="auto"/>
        <w:jc w:val="left"/>
        <w:rPr>
          <w:rFonts w:eastAsia="Calibri"/>
        </w:rPr>
      </w:pPr>
      <w:r>
        <w:t>Abstinencia de relaciones heterosexuales (solo si no tiene relaciones sexuales con una pareja del sexo opuesto durante todo el estudio y hasta 30 días después de la última dosis del medicamento del estudio o del medicamento del TE). La médica del estudio evaluará si la abstinencia sexual es un método anticonceptivo confiable para usted.</w:t>
      </w:r>
    </w:p>
    <w:p w14:paraId="2D8E717F" w14:textId="77777777" w:rsidR="004E10A2" w:rsidRPr="00986CFD" w:rsidRDefault="00670650" w:rsidP="00986CFD">
      <w:pPr>
        <w:pStyle w:val="ICFbulletedtext"/>
        <w:numPr>
          <w:ilvl w:val="1"/>
          <w:numId w:val="3"/>
        </w:numPr>
        <w:suppressAutoHyphens/>
        <w:spacing w:after="0" w:line="240" w:lineRule="auto"/>
        <w:jc w:val="left"/>
        <w:rPr>
          <w:rFonts w:eastAsia="Calibri"/>
        </w:rPr>
      </w:pPr>
      <w:r>
        <w:t>Métodos anticonceptivos combinados orales, en anillo vaginal o parches tal como se indique por al menos 30 días antes del período de selección.</w:t>
      </w:r>
    </w:p>
    <w:p w14:paraId="4CA4F199" w14:textId="77777777" w:rsidR="00C02195" w:rsidRPr="00986CFD" w:rsidRDefault="00C02195" w:rsidP="00986CFD">
      <w:pPr>
        <w:pStyle w:val="ICFbulletedtext"/>
        <w:numPr>
          <w:ilvl w:val="1"/>
          <w:numId w:val="3"/>
        </w:numPr>
        <w:suppressAutoHyphens/>
        <w:spacing w:after="0" w:line="240" w:lineRule="auto"/>
        <w:jc w:val="left"/>
        <w:rPr>
          <w:rFonts w:eastAsia="Calibri"/>
        </w:rPr>
      </w:pPr>
      <w:r>
        <w:t>Implante anticonceptivo colocado al menos 90 días antes del período de selección.</w:t>
      </w:r>
    </w:p>
    <w:p w14:paraId="6ED559F7" w14:textId="77777777" w:rsidR="00C02195" w:rsidRPr="00986CFD" w:rsidRDefault="00C02195" w:rsidP="00986CFD">
      <w:pPr>
        <w:pStyle w:val="ICFbulletedtext"/>
        <w:numPr>
          <w:ilvl w:val="1"/>
          <w:numId w:val="3"/>
        </w:numPr>
        <w:suppressAutoHyphens/>
        <w:spacing w:after="0" w:line="240" w:lineRule="auto"/>
        <w:jc w:val="left"/>
        <w:rPr>
          <w:rFonts w:eastAsia="Calibri"/>
        </w:rPr>
      </w:pPr>
      <w:r>
        <w:t>Anticonceptivo inyectable (por ejemplo, inyección de acetato de medroxiprogesterona) administrado al menos 14 días antes del período de selección.</w:t>
      </w:r>
    </w:p>
    <w:p w14:paraId="09E93B57" w14:textId="77777777" w:rsidR="00C02195" w:rsidRPr="00986CFD" w:rsidRDefault="00C02195" w:rsidP="00986CFD">
      <w:pPr>
        <w:pStyle w:val="ICFbulletedtext"/>
        <w:numPr>
          <w:ilvl w:val="1"/>
          <w:numId w:val="3"/>
        </w:numPr>
        <w:suppressAutoHyphens/>
        <w:spacing w:after="0" w:line="240" w:lineRule="auto"/>
        <w:jc w:val="left"/>
        <w:rPr>
          <w:rFonts w:eastAsia="Calibri"/>
        </w:rPr>
      </w:pPr>
      <w:r>
        <w:t>Dispositivo intrauterino o sistema intrauterino.</w:t>
      </w:r>
    </w:p>
    <w:p w14:paraId="53962D94" w14:textId="77777777" w:rsidR="00C02195" w:rsidRPr="00986CFD" w:rsidRDefault="00C02195" w:rsidP="00986CFD">
      <w:pPr>
        <w:pStyle w:val="ICFbulletedtext"/>
        <w:numPr>
          <w:ilvl w:val="1"/>
          <w:numId w:val="3"/>
        </w:numPr>
        <w:suppressAutoHyphens/>
        <w:spacing w:after="0" w:line="240" w:lineRule="auto"/>
        <w:jc w:val="left"/>
        <w:rPr>
          <w:rFonts w:eastAsia="Calibri"/>
        </w:rPr>
      </w:pPr>
      <w:r>
        <w:t>Esterilización del hombre de la pareja (con la documentación correspondiente de ausencia de espermatozoides en la eyaculación posterior a la vasectomía), si es que el hombre que se realizó la vasectomía es la única pareja sexual.</w:t>
      </w:r>
    </w:p>
    <w:p w14:paraId="435F70B7" w14:textId="77777777" w:rsidR="00C02195" w:rsidRPr="00986CFD" w:rsidRDefault="00C02195" w:rsidP="00986CFD">
      <w:pPr>
        <w:pStyle w:val="ICFbulletedtext"/>
        <w:numPr>
          <w:ilvl w:val="1"/>
          <w:numId w:val="3"/>
        </w:numPr>
        <w:suppressAutoHyphens/>
        <w:spacing w:after="0" w:line="240" w:lineRule="auto"/>
        <w:jc w:val="left"/>
        <w:rPr>
          <w:rFonts w:eastAsia="Calibri"/>
        </w:rPr>
      </w:pPr>
      <w:r>
        <w:t>Ligadura de trompas bilateral (ligadura de las trompas de Falopio).</w:t>
      </w:r>
    </w:p>
    <w:p w14:paraId="3F73F02D" w14:textId="77777777" w:rsidR="00773CE9" w:rsidRPr="00986CFD" w:rsidRDefault="00773CE9" w:rsidP="00986CFD">
      <w:pPr>
        <w:pStyle w:val="ICFbulletedtext"/>
        <w:numPr>
          <w:ilvl w:val="0"/>
          <w:numId w:val="0"/>
        </w:numPr>
        <w:suppressAutoHyphens/>
        <w:spacing w:after="0" w:line="240" w:lineRule="auto"/>
        <w:ind w:left="720" w:hanging="360"/>
        <w:jc w:val="left"/>
        <w:rPr>
          <w:rFonts w:eastAsia="Calibri"/>
        </w:rPr>
      </w:pPr>
    </w:p>
    <w:p w14:paraId="5DD1C410" w14:textId="77777777" w:rsidR="00C02195" w:rsidRPr="00986CFD" w:rsidRDefault="00C02195" w:rsidP="00986CFD">
      <w:pPr>
        <w:pStyle w:val="ICFbulletedtext"/>
        <w:numPr>
          <w:ilvl w:val="0"/>
          <w:numId w:val="38"/>
        </w:numPr>
        <w:suppressAutoHyphens/>
        <w:spacing w:after="0" w:line="240" w:lineRule="auto"/>
        <w:ind w:left="1134" w:hanging="283"/>
        <w:jc w:val="left"/>
      </w:pPr>
      <w:r>
        <w:t>Métodos eficaces:</w:t>
      </w:r>
    </w:p>
    <w:p w14:paraId="535B9239" w14:textId="77777777" w:rsidR="004E10A2" w:rsidRPr="00986CFD" w:rsidRDefault="00C02195" w:rsidP="00986CFD">
      <w:pPr>
        <w:pStyle w:val="ICFbulletedtext"/>
        <w:numPr>
          <w:ilvl w:val="1"/>
          <w:numId w:val="3"/>
        </w:numPr>
        <w:suppressAutoHyphens/>
        <w:spacing w:after="0" w:line="240" w:lineRule="auto"/>
        <w:jc w:val="left"/>
        <w:rPr>
          <w:rFonts w:eastAsia="Calibri"/>
        </w:rPr>
      </w:pPr>
      <w:r>
        <w:t>Métodos anticonceptivos de barrera (preservativo masculino, preservativo femenino, capuchón cervical, diafragma, esponja anticonceptiva).</w:t>
      </w:r>
    </w:p>
    <w:p w14:paraId="7B056A92" w14:textId="77777777" w:rsidR="00773CE9" w:rsidRPr="00986CFD" w:rsidRDefault="00773CE9" w:rsidP="00986CFD">
      <w:pPr>
        <w:pStyle w:val="ICFbulletedtext"/>
        <w:numPr>
          <w:ilvl w:val="0"/>
          <w:numId w:val="0"/>
        </w:numPr>
        <w:suppressAutoHyphens/>
        <w:spacing w:after="0" w:line="240" w:lineRule="auto"/>
        <w:ind w:left="720" w:hanging="360"/>
        <w:jc w:val="left"/>
        <w:rPr>
          <w:rFonts w:eastAsia="Calibri"/>
        </w:rPr>
      </w:pPr>
    </w:p>
    <w:p w14:paraId="19D66963" w14:textId="77777777" w:rsidR="006B309A" w:rsidRPr="00986CFD" w:rsidRDefault="006B309A" w:rsidP="00986CFD">
      <w:pPr>
        <w:pStyle w:val="ICFbulletedtext"/>
        <w:numPr>
          <w:ilvl w:val="0"/>
          <w:numId w:val="0"/>
        </w:numPr>
        <w:suppressAutoHyphens/>
        <w:spacing w:after="0" w:line="240" w:lineRule="auto"/>
        <w:ind w:left="720"/>
        <w:jc w:val="left"/>
      </w:pPr>
      <w:r>
        <w:t>No se sabe si los medicamentos del estudio reducen el efecto de algunos tipos de anticonceptivos hormonales (por ejemplo, píldoras anticonceptivas, parches, inyecciones, anillos vaginales, implantes). Por lo tanto, hable con la médica del estudio para elegir el mejor método anticonceptivo para usted.</w:t>
      </w:r>
    </w:p>
    <w:p w14:paraId="5195C8AA" w14:textId="77777777" w:rsidR="00773CE9" w:rsidRPr="00986CFD" w:rsidRDefault="00773CE9" w:rsidP="00986CFD">
      <w:pPr>
        <w:pStyle w:val="ICFbulletedtext"/>
        <w:numPr>
          <w:ilvl w:val="0"/>
          <w:numId w:val="0"/>
        </w:numPr>
        <w:suppressAutoHyphens/>
        <w:spacing w:after="0" w:line="240" w:lineRule="auto"/>
        <w:ind w:left="720" w:hanging="360"/>
        <w:jc w:val="left"/>
      </w:pPr>
    </w:p>
    <w:p w14:paraId="7A400975" w14:textId="77777777" w:rsidR="00A7337F" w:rsidRPr="00986CFD" w:rsidRDefault="00D770A8" w:rsidP="00986CFD">
      <w:pPr>
        <w:pStyle w:val="ICFBodyText"/>
        <w:suppressAutoHyphens/>
        <w:spacing w:before="0" w:after="0"/>
        <w:ind w:left="709"/>
        <w:jc w:val="left"/>
      </w:pPr>
      <w:r>
        <w:t>Si es mujer, participa en este estudio y queda embarazada mientras está recibiendo el medicamento del estudio o dentro de los primeros 30 días después de haber recibido la última dosis, debe decírselo a la médica del estudio de inmediato. Usted no recibirá más dosis del medicamento del estudio, pero se le recomendará que complete las visitas del estudio restantes según lo previsto. Además, la médica del estudio querrá hacer un seguimiento del embarazo y la salud del bebé hasta 30 días después del parto. El consentimiento para dicho seguimiento se encuentra al final de este Formulario de información para el participante y consentimiento informado.</w:t>
      </w:r>
    </w:p>
    <w:p w14:paraId="05B7B655" w14:textId="77777777" w:rsidR="00773CE9" w:rsidRPr="00986CFD" w:rsidRDefault="00773CE9" w:rsidP="00986CFD">
      <w:pPr>
        <w:pStyle w:val="ICFBodyText"/>
        <w:suppressAutoHyphens/>
        <w:spacing w:before="0" w:after="0"/>
        <w:jc w:val="left"/>
      </w:pPr>
    </w:p>
    <w:p w14:paraId="73DA92D9" w14:textId="77777777" w:rsidR="00E8591B" w:rsidRPr="00986CFD" w:rsidRDefault="008478EA" w:rsidP="00986CFD">
      <w:pPr>
        <w:pStyle w:val="ICFBodyText"/>
        <w:suppressAutoHyphens/>
        <w:spacing w:before="0" w:after="0"/>
        <w:ind w:left="709"/>
        <w:jc w:val="left"/>
      </w:pPr>
      <w:r>
        <w:t>Si es hombre, participa en este estudio y su pareja queda embarazada mientras usted está recibiendo el medicamento del estudio o dentro de los primeros 30 días después de haber recibido la última dosis, debe decírselo a la médica del estudio de inmediato. La médica del estudio querrá hacer un seguimiento del embarazo de su pareja y la salud del bebé hasta 30 días después del parto. Le pedirán a su pareja que otorgue su consentimiento firmando y fechando un consentimiento informado para la pareja embarazada. Su participación en el estudio no se verá afectada si su pareja queda embarazada. No será necesario que deje de recibir el medicamento del estudio.</w:t>
      </w:r>
    </w:p>
    <w:p w14:paraId="234082F9" w14:textId="77777777" w:rsidR="00773CE9" w:rsidRPr="00986CFD" w:rsidRDefault="00773CE9" w:rsidP="00986CFD">
      <w:pPr>
        <w:pStyle w:val="ICFBodyText"/>
        <w:suppressAutoHyphens/>
        <w:spacing w:before="0" w:after="0"/>
        <w:jc w:val="left"/>
      </w:pPr>
    </w:p>
    <w:p w14:paraId="7CED52E9" w14:textId="77777777" w:rsidR="007D541E" w:rsidRPr="00986CFD" w:rsidRDefault="0030316B" w:rsidP="00986CFD">
      <w:pPr>
        <w:pStyle w:val="StyleHeading1-ICFSectionTitles"/>
        <w:keepNext w:val="0"/>
        <w:suppressAutoHyphens/>
        <w:spacing w:before="0" w:after="0" w:line="240" w:lineRule="auto"/>
      </w:pPr>
      <w:r>
        <w:t>POSIBLES BENEFICIOS</w:t>
      </w:r>
    </w:p>
    <w:p w14:paraId="3792A749" w14:textId="77777777" w:rsidR="00773CE9" w:rsidRPr="00986CFD" w:rsidRDefault="00773CE9" w:rsidP="00986CFD">
      <w:pPr>
        <w:pStyle w:val="StyleHeading1-ICFSectionTitles"/>
        <w:keepNext w:val="0"/>
        <w:suppressAutoHyphens/>
        <w:spacing w:before="0" w:after="0" w:line="240" w:lineRule="auto"/>
        <w:rPr>
          <w:b w:val="0"/>
        </w:rPr>
      </w:pPr>
    </w:p>
    <w:p w14:paraId="10287211" w14:textId="77777777" w:rsidR="00656AD1" w:rsidRPr="00986CFD" w:rsidRDefault="008A1D66" w:rsidP="00986CFD">
      <w:pPr>
        <w:pStyle w:val="ICFHeader2"/>
        <w:keepNext w:val="0"/>
        <w:suppressAutoHyphens/>
        <w:spacing w:before="0" w:after="0" w:line="240" w:lineRule="auto"/>
      </w:pPr>
      <w:r>
        <w:t>¿Hay algún beneficio por participar en este estudio?</w:t>
      </w:r>
    </w:p>
    <w:p w14:paraId="7AACA1C8" w14:textId="77777777" w:rsidR="00773CE9" w:rsidRPr="00986CFD" w:rsidRDefault="00773CE9" w:rsidP="00986CFD">
      <w:pPr>
        <w:pStyle w:val="ICFHeader2"/>
        <w:keepNext w:val="0"/>
        <w:suppressAutoHyphens/>
        <w:spacing w:before="0" w:after="0" w:line="240" w:lineRule="auto"/>
        <w:rPr>
          <w:b w:val="0"/>
        </w:rPr>
      </w:pPr>
    </w:p>
    <w:p w14:paraId="4BC76AEB" w14:textId="77777777" w:rsidR="00E1475B" w:rsidRPr="00986CFD" w:rsidRDefault="00640C2A" w:rsidP="00986CFD">
      <w:pPr>
        <w:pStyle w:val="ICFBodyText"/>
        <w:suppressAutoHyphens/>
        <w:spacing w:before="0" w:after="0"/>
        <w:jc w:val="left"/>
      </w:pPr>
      <w:r>
        <w:t>Su participación en este estudio podría mejorar su salud o no. No obstante, la información de este estudio se empleará para comprender la seguridad y la eficacia de PC945 cuando se usa en combinación con el tratamiento antimicótico estándar para la API.</w:t>
      </w:r>
    </w:p>
    <w:p w14:paraId="3C5D9D8D" w14:textId="77777777" w:rsidR="00773CE9" w:rsidRPr="00986CFD" w:rsidRDefault="00773CE9" w:rsidP="00986CFD">
      <w:pPr>
        <w:pStyle w:val="ICFBodyText"/>
        <w:suppressAutoHyphens/>
        <w:spacing w:before="0" w:after="0"/>
        <w:jc w:val="left"/>
      </w:pPr>
    </w:p>
    <w:p w14:paraId="6E71FE71" w14:textId="77777777" w:rsidR="00E1475B" w:rsidRPr="00986CFD" w:rsidRDefault="00E1475B" w:rsidP="00986CFD">
      <w:pPr>
        <w:pStyle w:val="StyleHeading1-ICFSectionTitles"/>
        <w:keepNext w:val="0"/>
        <w:suppressAutoHyphens/>
        <w:spacing w:before="0" w:after="0" w:line="240" w:lineRule="auto"/>
      </w:pPr>
      <w:r>
        <w:t>OPCIONES ALTERNATIVAS</w:t>
      </w:r>
    </w:p>
    <w:p w14:paraId="263B1530" w14:textId="77777777" w:rsidR="00773CE9" w:rsidRPr="00986CFD" w:rsidRDefault="00773CE9" w:rsidP="00986CFD">
      <w:pPr>
        <w:pStyle w:val="StyleHeading1-ICFSectionTitles"/>
        <w:keepNext w:val="0"/>
        <w:suppressAutoHyphens/>
        <w:spacing w:before="0" w:after="0" w:line="240" w:lineRule="auto"/>
        <w:rPr>
          <w:b w:val="0"/>
        </w:rPr>
      </w:pPr>
    </w:p>
    <w:p w14:paraId="43A887B6" w14:textId="77777777" w:rsidR="00F91D48" w:rsidRPr="00986CFD" w:rsidRDefault="00F91D48" w:rsidP="00986CFD">
      <w:pPr>
        <w:pStyle w:val="ICFHeader2"/>
        <w:keepNext w:val="0"/>
        <w:suppressAutoHyphens/>
        <w:spacing w:before="0" w:after="0" w:line="240" w:lineRule="auto"/>
      </w:pPr>
      <w:r>
        <w:t>¿Qué alternativas tengo si no participo en el estudio?</w:t>
      </w:r>
    </w:p>
    <w:p w14:paraId="336B3094" w14:textId="77777777" w:rsidR="00773CE9" w:rsidRPr="00986CFD" w:rsidRDefault="00773CE9" w:rsidP="00986CFD">
      <w:pPr>
        <w:pStyle w:val="ICFBodyText"/>
        <w:suppressAutoHyphens/>
        <w:spacing w:before="0" w:after="0"/>
        <w:jc w:val="left"/>
      </w:pPr>
    </w:p>
    <w:p w14:paraId="323360FA" w14:textId="77777777" w:rsidR="00E1475B" w:rsidRPr="00986CFD" w:rsidRDefault="00E1475B" w:rsidP="00986CFD">
      <w:pPr>
        <w:pStyle w:val="ICFBodyText"/>
        <w:suppressAutoHyphens/>
        <w:spacing w:before="0" w:after="0"/>
        <w:jc w:val="left"/>
        <w:rPr>
          <w:szCs w:val="24"/>
        </w:rPr>
      </w:pPr>
      <w:r>
        <w:t xml:space="preserve">La alternativa principal es recibir el tratamiento antimicótico estándar que se proporciona en el hospital (que también recibirá en el estudio). Las alternativas de tratamiento incluyen el uso de otros </w:t>
      </w:r>
      <w:r>
        <w:rPr>
          <w:color w:val="202124"/>
          <w:shd w:val="clear" w:color="auto" w:fill="FFFFFF"/>
        </w:rPr>
        <w:t>medicamentos antimicóticos, como el voriconazol (</w:t>
      </w:r>
      <w:proofErr w:type="spellStart"/>
      <w:r>
        <w:rPr>
          <w:color w:val="202124"/>
          <w:shd w:val="clear" w:color="auto" w:fill="FFFFFF"/>
        </w:rPr>
        <w:t>Vfend</w:t>
      </w:r>
      <w:proofErr w:type="spellEnd"/>
      <w:r>
        <w:rPr>
          <w:color w:val="202124"/>
          <w:shd w:val="clear" w:color="auto" w:fill="FFFFFF"/>
        </w:rPr>
        <w:t>) o la anfotericina B, así como la participación en otro estudio de investigación.</w:t>
      </w:r>
      <w:r>
        <w:t xml:space="preserve"> La médica del estudio conversará con usted acerca de otras opciones posibles.</w:t>
      </w:r>
    </w:p>
    <w:p w14:paraId="781C2E09" w14:textId="77777777" w:rsidR="00773CE9" w:rsidRPr="00986CFD" w:rsidRDefault="00773CE9" w:rsidP="00986CFD">
      <w:pPr>
        <w:pStyle w:val="ICFBodyText"/>
        <w:suppressAutoHyphens/>
        <w:spacing w:before="0" w:after="0"/>
        <w:jc w:val="left"/>
      </w:pPr>
    </w:p>
    <w:p w14:paraId="445D52DA" w14:textId="77777777" w:rsidR="00DF45FA" w:rsidRDefault="003802F1" w:rsidP="00986CFD">
      <w:pPr>
        <w:pStyle w:val="StyleHeading1-ICFSectionTitles"/>
        <w:keepNext w:val="0"/>
        <w:suppressAutoHyphens/>
        <w:spacing w:before="0" w:after="0" w:line="240" w:lineRule="auto"/>
      </w:pPr>
      <w:r>
        <w:t>PRIVACIDAD Y USO DE INFORMACIÓN PERSONAL</w:t>
      </w:r>
    </w:p>
    <w:p w14:paraId="7B5A0C77" w14:textId="4D15474E" w:rsidR="00773CE9" w:rsidRPr="00986CFD" w:rsidRDefault="00773CE9" w:rsidP="00986CFD">
      <w:pPr>
        <w:pStyle w:val="ICFBodyText"/>
        <w:suppressAutoHyphens/>
        <w:spacing w:before="0" w:after="0"/>
        <w:jc w:val="left"/>
      </w:pPr>
    </w:p>
    <w:p w14:paraId="7E0AD398" w14:textId="77777777" w:rsidR="00DF45FA" w:rsidRDefault="0039300A" w:rsidP="00986CFD">
      <w:pPr>
        <w:pStyle w:val="ICFBodyText"/>
        <w:suppressAutoHyphens/>
        <w:spacing w:before="0" w:after="0"/>
        <w:jc w:val="left"/>
      </w:pPr>
      <w:r>
        <w:t>Si usted acepta participar en este estudio, la médica del estudio recopilará, usará y procesará información sobre usted y su salud. Esta información se conoce como sus “datos personales”. El patrocinador del estudio, los supervisores médicos, los auditores, los supervisores, los comités de City of Hope responsables de supervisar la realización, la seguridad y el cumplimiento de la investigación, la</w:t>
      </w:r>
      <w:r>
        <w:rPr>
          <w:vertAlign w:val="superscript"/>
        </w:rPr>
        <w:t xml:space="preserve"> </w:t>
      </w:r>
      <w:r>
        <w:t>Junta de Revisión Institucional WCG IRB y la FDA tendrán acceso directo a su historia clínica original para llevar a cabo y supervisar la investigación. Si firma y fecha este formulario de consentimiento, usted acepta este acceso. Se cumplirán todas las leyes y regulaciones vigentes para proteger la confidencialidad de sus datos personales.</w:t>
      </w:r>
    </w:p>
    <w:p w14:paraId="4ED7DF97" w14:textId="4B405507" w:rsidR="00773CE9" w:rsidRPr="00986CFD" w:rsidRDefault="00773CE9" w:rsidP="00986CFD">
      <w:pPr>
        <w:pStyle w:val="ICFBodyText"/>
        <w:suppressAutoHyphens/>
        <w:spacing w:before="0" w:after="0"/>
        <w:jc w:val="left"/>
        <w:rPr>
          <w:szCs w:val="24"/>
        </w:rPr>
      </w:pPr>
    </w:p>
    <w:p w14:paraId="4AA991B3" w14:textId="77777777" w:rsidR="0039300A" w:rsidRPr="00986CFD" w:rsidRDefault="003802F1" w:rsidP="00986CFD">
      <w:pPr>
        <w:pStyle w:val="ICFBodyText"/>
        <w:suppressAutoHyphens/>
        <w:spacing w:before="0" w:after="0"/>
        <w:jc w:val="left"/>
      </w:pPr>
      <w:r>
        <w:t>En http://www.ClinicalTrials.gov podrá encontrar una descripción de este ensayo clínico, tal como lo exige la legislación estadounidense. Este sitio web no contendrá información que permita identificarlo. A lo sumo, incluirá un resumen de los resultados. Podrá consultar este sitio web en cualquier momento.</w:t>
      </w:r>
    </w:p>
    <w:p w14:paraId="664764CE" w14:textId="77777777" w:rsidR="00773CE9" w:rsidRPr="00986CFD" w:rsidRDefault="00773CE9" w:rsidP="00986CFD">
      <w:pPr>
        <w:pStyle w:val="ICFBodyText"/>
        <w:suppressAutoHyphens/>
        <w:spacing w:before="0" w:after="0"/>
        <w:jc w:val="left"/>
      </w:pPr>
    </w:p>
    <w:p w14:paraId="5BF31870" w14:textId="77777777" w:rsidR="00823F57" w:rsidRPr="00986CFD" w:rsidRDefault="00823F57" w:rsidP="00986CFD">
      <w:pPr>
        <w:pStyle w:val="ICFBodyText"/>
        <w:suppressAutoHyphens/>
        <w:spacing w:before="0" w:after="0"/>
        <w:jc w:val="left"/>
      </w:pPr>
      <w:r>
        <w:t>La siguiente sección incluye más información sobre los datos que se recopilarán, cómo se pueden proteger y quiénes tendrán acceso a estos.</w:t>
      </w:r>
    </w:p>
    <w:p w14:paraId="17FD6638" w14:textId="77777777" w:rsidR="00773CE9" w:rsidRPr="00986CFD" w:rsidRDefault="00773CE9" w:rsidP="00986CFD">
      <w:pPr>
        <w:pStyle w:val="ICFBodyText"/>
        <w:suppressAutoHyphens/>
        <w:spacing w:before="0" w:after="0"/>
        <w:jc w:val="left"/>
      </w:pPr>
    </w:p>
    <w:p w14:paraId="6F472A8A" w14:textId="77777777" w:rsidR="00AD157A" w:rsidRPr="00986CFD" w:rsidRDefault="00DC7C4B" w:rsidP="00986CFD">
      <w:pPr>
        <w:pStyle w:val="ICFBodyText"/>
        <w:suppressAutoHyphens/>
        <w:spacing w:before="0" w:after="0"/>
        <w:jc w:val="left"/>
      </w:pPr>
      <w:r>
        <w:t>Para este estudio, deberá completar un diario impreso. La médica o el personal del estudio le proporcionará un diario del estudio en papel y le indicará cómo completarlo.</w:t>
      </w:r>
    </w:p>
    <w:p w14:paraId="1837D2D1" w14:textId="77777777" w:rsidR="00773CE9" w:rsidRPr="00986CFD" w:rsidRDefault="00773CE9" w:rsidP="00986CFD">
      <w:pPr>
        <w:pStyle w:val="ICFBodyText"/>
        <w:suppressAutoHyphens/>
        <w:spacing w:before="0" w:after="0"/>
        <w:jc w:val="left"/>
      </w:pPr>
    </w:p>
    <w:p w14:paraId="309F57F2" w14:textId="77777777" w:rsidR="00771413" w:rsidRPr="00986CFD" w:rsidRDefault="00771413" w:rsidP="00986CFD">
      <w:pPr>
        <w:pStyle w:val="ICFHeader2"/>
        <w:keepNext w:val="0"/>
        <w:suppressAutoHyphens/>
        <w:spacing w:before="0" w:after="0" w:line="240" w:lineRule="auto"/>
      </w:pPr>
      <w:r>
        <w:t>¿Qué datos personales se recopilarán y emplearán en el estudio?</w:t>
      </w:r>
    </w:p>
    <w:p w14:paraId="6BFDA558" w14:textId="77777777" w:rsidR="00773CE9" w:rsidRPr="00986CFD" w:rsidRDefault="00773CE9" w:rsidP="00986CFD">
      <w:pPr>
        <w:pStyle w:val="ICFBodyText"/>
        <w:suppressAutoHyphens/>
        <w:spacing w:before="0" w:after="0"/>
        <w:jc w:val="left"/>
        <w:rPr>
          <w:bCs/>
          <w:kern w:val="2"/>
        </w:rPr>
      </w:pPr>
    </w:p>
    <w:p w14:paraId="2471DF13" w14:textId="77777777" w:rsidR="00DF45FA" w:rsidRDefault="00771413" w:rsidP="00986CFD">
      <w:pPr>
        <w:pStyle w:val="ICFBodyText"/>
        <w:suppressAutoHyphens/>
        <w:spacing w:before="0" w:after="0"/>
        <w:jc w:val="left"/>
      </w:pPr>
      <w:r>
        <w:t>Debe comprender que, si decide participar en este estudio, la médica del estudio y el patrocinador recopilarán sus datos personales de salud y datos que permitan identificarlo, por ejemplo, su nombre y apellido, su número de identificación oficial, su dirección y su número de teléfono. De conformidad con la Ley de Portabilidad y Responsabilidad de Seguros de Salud (HIPAA), sus datos médicos se llaman “información médica protegida” (PHI).</w:t>
      </w:r>
    </w:p>
    <w:p w14:paraId="7D32F7CC" w14:textId="00645733" w:rsidR="00F224CA" w:rsidRPr="00986CFD" w:rsidRDefault="00F224CA" w:rsidP="00986CFD">
      <w:pPr>
        <w:pStyle w:val="ICFBodyText"/>
        <w:suppressAutoHyphens/>
        <w:spacing w:before="0" w:after="0"/>
        <w:jc w:val="left"/>
        <w:rPr>
          <w:bCs/>
          <w:kern w:val="2"/>
        </w:rPr>
      </w:pPr>
    </w:p>
    <w:p w14:paraId="27595ACD" w14:textId="77777777" w:rsidR="00771413" w:rsidRPr="00986CFD" w:rsidRDefault="00771413" w:rsidP="00986CFD">
      <w:pPr>
        <w:pStyle w:val="ICFBodyText"/>
        <w:suppressAutoHyphens/>
        <w:spacing w:before="0" w:after="0"/>
        <w:jc w:val="left"/>
        <w:rPr>
          <w:bCs/>
          <w:kern w:val="2"/>
        </w:rPr>
      </w:pPr>
      <w:bookmarkStart w:id="2" w:name="_Hlk110406301"/>
      <w:r>
        <w:t xml:space="preserve">En la sección </w:t>
      </w:r>
      <w:r>
        <w:rPr>
          <w:b/>
        </w:rPr>
        <w:t xml:space="preserve">AUTORIZACIÓN PARA USAR Y REVELAR SU INFORMACIÓN MÉDICA </w:t>
      </w:r>
      <w:r>
        <w:rPr>
          <w:b/>
          <w:caps/>
        </w:rPr>
        <w:t>PROTEGIDA</w:t>
      </w:r>
      <w:r>
        <w:rPr>
          <w:b/>
        </w:rPr>
        <w:t xml:space="preserve"> (PHI) PARA LOS FINES DE ESTE ESTUDIO</w:t>
      </w:r>
      <w:r>
        <w:t>, se explica qué significa eso y cómo se usarán sus datos personales.</w:t>
      </w:r>
    </w:p>
    <w:bookmarkEnd w:id="2"/>
    <w:p w14:paraId="29FD3088" w14:textId="77777777" w:rsidR="00773CE9" w:rsidRPr="00986CFD" w:rsidRDefault="00773CE9" w:rsidP="00986CFD">
      <w:pPr>
        <w:pStyle w:val="ICFBodyText"/>
        <w:suppressAutoHyphens/>
        <w:spacing w:before="0" w:after="0"/>
        <w:jc w:val="left"/>
      </w:pPr>
    </w:p>
    <w:p w14:paraId="713BA4E0" w14:textId="77777777" w:rsidR="00EC0490" w:rsidRPr="00986CFD" w:rsidRDefault="004A395A" w:rsidP="00986CFD">
      <w:pPr>
        <w:pStyle w:val="ICFHeader2"/>
        <w:keepNext w:val="0"/>
        <w:suppressAutoHyphens/>
        <w:spacing w:before="0" w:after="0" w:line="240" w:lineRule="auto"/>
        <w:rPr>
          <w:i/>
        </w:rPr>
      </w:pPr>
      <w:r>
        <w:t>¿Cómo se conservarán mis muestras biológicas?</w:t>
      </w:r>
    </w:p>
    <w:p w14:paraId="18310C8E" w14:textId="77777777" w:rsidR="00773CE9" w:rsidRPr="00986CFD" w:rsidRDefault="00773CE9" w:rsidP="00986CFD">
      <w:pPr>
        <w:pStyle w:val="ICFBodyText"/>
        <w:suppressAutoHyphens/>
        <w:spacing w:before="0" w:after="0"/>
        <w:jc w:val="left"/>
      </w:pPr>
    </w:p>
    <w:p w14:paraId="2CBB5BB5" w14:textId="77777777" w:rsidR="00EC0DFC" w:rsidRPr="00986CFD" w:rsidRDefault="00EC0DFC" w:rsidP="00986CFD">
      <w:pPr>
        <w:pStyle w:val="ICFBodyText"/>
        <w:suppressAutoHyphens/>
        <w:spacing w:before="0" w:after="0"/>
        <w:jc w:val="left"/>
      </w:pPr>
      <w:r>
        <w:t>Algunas de sus muestras se procesarán y analizarán en un laboratorio local del hospital o de la clínica para decidir si puede participar en el estudio (por ejemplo, una prueba de embarazo) y tomar decisiones clínicas sobre su atención. Sus muestras de sangre, esputo (flema) y respiratorias se enviarán a un laboratorio microbiológico local para cultivos y análisis de hongos.</w:t>
      </w:r>
    </w:p>
    <w:p w14:paraId="2ABA0A78" w14:textId="77777777" w:rsidR="00773CE9" w:rsidRPr="00986CFD" w:rsidRDefault="00773CE9" w:rsidP="00986CFD">
      <w:pPr>
        <w:pStyle w:val="ICFBodyText"/>
        <w:suppressAutoHyphens/>
        <w:spacing w:before="0" w:after="0"/>
        <w:jc w:val="left"/>
      </w:pPr>
    </w:p>
    <w:p w14:paraId="3E305DA8" w14:textId="77777777" w:rsidR="00DB74AA" w:rsidRPr="00986CFD" w:rsidRDefault="00A70F91" w:rsidP="00986CFD">
      <w:pPr>
        <w:pStyle w:val="ICFBodyText"/>
        <w:suppressAutoHyphens/>
        <w:spacing w:before="0" w:after="0"/>
        <w:jc w:val="left"/>
      </w:pPr>
      <w:r>
        <w:t>Otras muestras biológicas se enviarán también a laboratorios externos centrales para su análisis a fin de garantizar que todas se estudien de la misma forma y para reducir posibles errores y variaciones en el análisis. Las muestras que se obtengan de usted se identificarán con un código único que no contendrá ninguna información que lo identifique, a fin de mantener la confidencialidad de su identidad. Las muestras que no se analicen inmediatamente se conservarán por si es necesario hacer un reanálisis. Sus muestras se almacenarán por hasta 25 años</w:t>
      </w:r>
      <w:r>
        <w:rPr>
          <w:i/>
          <w:color w:val="0070C0"/>
        </w:rPr>
        <w:t xml:space="preserve"> </w:t>
      </w:r>
      <w:r>
        <w:t>después de la finalización del estudio. Todas las muestras biológicas se usarán solo para los fines que se describen en este Formulario de información para el participante y consentimiento informado.</w:t>
      </w:r>
    </w:p>
    <w:p w14:paraId="6085DB7C" w14:textId="77777777" w:rsidR="00773CE9" w:rsidRPr="00986CFD" w:rsidRDefault="00773CE9" w:rsidP="00986CFD">
      <w:pPr>
        <w:pStyle w:val="ICFBodyText"/>
        <w:suppressAutoHyphens/>
        <w:spacing w:before="0" w:after="0"/>
        <w:jc w:val="left"/>
      </w:pPr>
    </w:p>
    <w:p w14:paraId="51491D21" w14:textId="77777777" w:rsidR="00DF45FA" w:rsidRDefault="00C16AEC" w:rsidP="00986CFD">
      <w:pPr>
        <w:pStyle w:val="ICFBodyText"/>
        <w:suppressAutoHyphens/>
        <w:spacing w:before="0" w:after="0"/>
        <w:jc w:val="left"/>
      </w:pPr>
      <w:r>
        <w:t>Como parte de este estudio, se obtendrán muestras de sangre y de líquido del LBA para posibles análisis de biomarcadores y microorganismos fúngicos después de que finalice el estudio. Esta parte de la investigación podría aportar información adicional que resulte útil para comprender los microorganismos fúngicos, pero es poco probable que estas investigaciones tengan un beneficio directo para usted. Los resultados de esta parte de la investigación no afectarán su atención. Ni la médica del estudio ni usted recibirán los resultados de estos análisis, tampoco se incluirán estos resultados en su historia clínica. Si tiene alguna pregunta, debe comunicarse con la médica del estudio al número de teléfono que figura en la primera página de este consentimiento.</w:t>
      </w:r>
    </w:p>
    <w:p w14:paraId="205F8305" w14:textId="3F87A170" w:rsidR="00773CE9" w:rsidRPr="00986CFD" w:rsidRDefault="00773CE9" w:rsidP="00986CFD">
      <w:pPr>
        <w:pStyle w:val="ICFBodyText"/>
        <w:suppressAutoHyphens/>
        <w:spacing w:before="0" w:after="0"/>
        <w:jc w:val="left"/>
      </w:pPr>
    </w:p>
    <w:p w14:paraId="0470BC5F" w14:textId="77777777" w:rsidR="00DF45FA" w:rsidRDefault="00D41553" w:rsidP="00986CFD">
      <w:pPr>
        <w:pStyle w:val="ICFBodyText"/>
        <w:suppressAutoHyphens/>
        <w:spacing w:before="0" w:after="0"/>
        <w:jc w:val="left"/>
      </w:pPr>
      <w:r>
        <w:t xml:space="preserve">En este estudio, hay una serie opcional de análisis exploratorios futuros. Si acepta participar en la investigación exploratoria futura, le extraerán muestras adicionales de sangre y de líquido del LBA. Estas muestras se enviarán al laboratorio a Humar Kumar Husain </w:t>
      </w:r>
      <w:proofErr w:type="spellStart"/>
      <w:r>
        <w:t>Laboratory</w:t>
      </w:r>
      <w:proofErr w:type="spellEnd"/>
      <w:r>
        <w:t xml:space="preserve"> de </w:t>
      </w:r>
      <w:proofErr w:type="spellStart"/>
      <w:r>
        <w:t>University</w:t>
      </w:r>
      <w:proofErr w:type="spellEnd"/>
      <w:r>
        <w:t xml:space="preserve"> </w:t>
      </w:r>
      <w:proofErr w:type="spellStart"/>
      <w:r>
        <w:t>Health</w:t>
      </w:r>
      <w:proofErr w:type="spellEnd"/>
      <w:r>
        <w:t xml:space="preserve"> Network, Universidad de Toronto (Canadá), para realizar los análisis. Para participar en esta investigación exploratoria futura, deberá firmar y fechar la página sobre la investigación exploratoria opcional que se encuentra al final de este documento. Si decide no dar su consentimiento para participar en esta investigación exploratoria futura, igualmente podrá participar en el estudio principal.</w:t>
      </w:r>
    </w:p>
    <w:p w14:paraId="1AF822F4" w14:textId="7CEF53DA" w:rsidR="00773CE9" w:rsidRPr="00986CFD" w:rsidRDefault="00773CE9" w:rsidP="00986CFD">
      <w:pPr>
        <w:pStyle w:val="ICFBodyText"/>
        <w:suppressAutoHyphens/>
        <w:spacing w:before="0" w:after="0"/>
        <w:jc w:val="left"/>
      </w:pPr>
    </w:p>
    <w:p w14:paraId="3C61ACF4" w14:textId="77777777" w:rsidR="00EC0DFC" w:rsidRPr="00986CFD" w:rsidRDefault="00EC0DFC" w:rsidP="00986CFD">
      <w:pPr>
        <w:pStyle w:val="ICFBodyText"/>
        <w:suppressAutoHyphens/>
        <w:spacing w:before="0" w:after="0"/>
        <w:jc w:val="left"/>
      </w:pPr>
      <w:r>
        <w:t>Al aceptar participar en el estudio de investigación y firmar y fechar el Formulario de información para el participante y consentimiento informado que se adjunta al final de este documento, usted confirma, entre otras cosas, que lo informaron de la obtención y el análisis de sus muestras biológicas. Si no acepta estas condiciones, no podrá participar en el estudio de investigación.</w:t>
      </w:r>
    </w:p>
    <w:p w14:paraId="0A34DCF8" w14:textId="77777777" w:rsidR="00773CE9" w:rsidRPr="00986CFD" w:rsidRDefault="00773CE9" w:rsidP="00986CFD">
      <w:pPr>
        <w:pStyle w:val="ICFBodyText"/>
        <w:suppressAutoHyphens/>
        <w:spacing w:before="0" w:after="0"/>
        <w:jc w:val="left"/>
      </w:pPr>
    </w:p>
    <w:p w14:paraId="290DBEC8" w14:textId="77777777" w:rsidR="00EC0490" w:rsidRPr="00986CFD" w:rsidRDefault="004A5BCE" w:rsidP="00986CFD">
      <w:pPr>
        <w:pStyle w:val="ICFBodyText"/>
        <w:suppressAutoHyphens/>
        <w:spacing w:before="0" w:after="0"/>
        <w:jc w:val="left"/>
      </w:pPr>
      <w:r>
        <w:t>No se compartirá ninguno de sus datos personales en publicaciones ni en presentaciones sobre la investigación.</w:t>
      </w:r>
    </w:p>
    <w:p w14:paraId="0F5CCA56" w14:textId="77777777" w:rsidR="00773CE9" w:rsidRPr="00986CFD" w:rsidRDefault="00773CE9" w:rsidP="00986CFD">
      <w:pPr>
        <w:pStyle w:val="ICFBodyText"/>
        <w:suppressAutoHyphens/>
        <w:spacing w:before="0" w:after="0"/>
        <w:jc w:val="left"/>
      </w:pPr>
    </w:p>
    <w:p w14:paraId="75CB0A40" w14:textId="77777777" w:rsidR="00EC0490" w:rsidRPr="00986CFD" w:rsidRDefault="0030316B" w:rsidP="00986CFD">
      <w:pPr>
        <w:pStyle w:val="StyleHeading1-ICFSectionTitles"/>
        <w:keepNext w:val="0"/>
        <w:suppressAutoHyphens/>
        <w:spacing w:before="0" w:after="0" w:line="240" w:lineRule="auto"/>
      </w:pPr>
      <w:r>
        <w:t>COSTOS DE LA PARTICIPACIÓN</w:t>
      </w:r>
    </w:p>
    <w:p w14:paraId="09551E42" w14:textId="77777777" w:rsidR="00773CE9" w:rsidRPr="00986CFD" w:rsidRDefault="00773CE9" w:rsidP="00986CFD">
      <w:pPr>
        <w:pStyle w:val="StyleHeading1-ICFSectionTitles"/>
        <w:keepNext w:val="0"/>
        <w:suppressAutoHyphens/>
        <w:spacing w:before="0" w:after="0" w:line="240" w:lineRule="auto"/>
        <w:rPr>
          <w:b w:val="0"/>
        </w:rPr>
      </w:pPr>
    </w:p>
    <w:p w14:paraId="217677C3" w14:textId="77777777" w:rsidR="009B2327" w:rsidRPr="00986CFD" w:rsidRDefault="00747139" w:rsidP="00986CFD">
      <w:pPr>
        <w:pStyle w:val="ICFHeader2"/>
        <w:keepNext w:val="0"/>
        <w:suppressAutoHyphens/>
        <w:spacing w:before="0" w:after="0" w:line="240" w:lineRule="auto"/>
        <w:ind w:left="1151" w:hanging="1151"/>
      </w:pPr>
      <w:r>
        <w:t>¿Tendré que pagar algún costo si participo en este estudio?</w:t>
      </w:r>
    </w:p>
    <w:p w14:paraId="58DD26A4" w14:textId="77777777" w:rsidR="00773CE9" w:rsidRPr="00986CFD" w:rsidRDefault="00773CE9" w:rsidP="00986CFD">
      <w:pPr>
        <w:pStyle w:val="ICFBodyText"/>
        <w:suppressAutoHyphens/>
        <w:spacing w:before="0" w:after="0"/>
        <w:jc w:val="left"/>
      </w:pPr>
    </w:p>
    <w:p w14:paraId="37204143" w14:textId="77777777" w:rsidR="00F45EA0" w:rsidRPr="00986CFD" w:rsidRDefault="00F45EA0" w:rsidP="00986CFD">
      <w:pPr>
        <w:pStyle w:val="ICFBodyText"/>
        <w:suppressAutoHyphens/>
        <w:spacing w:before="0" w:after="0"/>
        <w:jc w:val="left"/>
      </w:pPr>
      <w:r>
        <w:t xml:space="preserve">Usted/su compañía de seguros será económicamente responsable de todos los costos asociados a los procedimientos que le realicen como </w:t>
      </w:r>
      <w:r>
        <w:rPr>
          <w:rStyle w:val="ICFBodyTextChar"/>
        </w:rPr>
        <w:t>parte de la atención habitual</w:t>
      </w:r>
      <w:r>
        <w:t xml:space="preserve"> en el hospital para el tratamiento de la API. Estos son los procedimientos que le realizarían normalmente aunque no participase en el estudio. Además, usted/su compañía de seguros deberá hacerse cargo de los gastos relacionados con el tratamiento antimicótico estándar que se usa para tratar la API.</w:t>
      </w:r>
    </w:p>
    <w:p w14:paraId="6B747F74" w14:textId="77777777" w:rsidR="00773CE9" w:rsidRPr="00986CFD" w:rsidRDefault="00773CE9" w:rsidP="00986CFD">
      <w:pPr>
        <w:pStyle w:val="ICFBodyText"/>
        <w:suppressAutoHyphens/>
        <w:spacing w:before="0" w:after="0"/>
        <w:jc w:val="left"/>
      </w:pPr>
    </w:p>
    <w:p w14:paraId="6F4A765B" w14:textId="77777777" w:rsidR="0013605C" w:rsidRPr="00986CFD" w:rsidRDefault="0013605C" w:rsidP="00986CFD">
      <w:pPr>
        <w:pStyle w:val="ICFBodyText"/>
        <w:suppressAutoHyphens/>
        <w:spacing w:before="0" w:after="0"/>
        <w:jc w:val="left"/>
      </w:pPr>
      <w:r>
        <w:t xml:space="preserve">Usted/su compañía de seguros no tendrá que pagar ninguno de los procedimientos específicos del estudio, como las broncoscopías adicionales, las mediciones de espirometría, las tomografías de tórax (TACAR o </w:t>
      </w:r>
      <w:r>
        <w:lastRenderedPageBreak/>
        <w:t>TC), las grabaciones de ECG y algunos análisis adicionales de muestras respiratorias y de sangre que se realizarán en el laboratorio central. El patrocinador le proporcionará el medicamento del estudio inhalado sin ningún costo.</w:t>
      </w:r>
    </w:p>
    <w:p w14:paraId="16AB6C95" w14:textId="77777777" w:rsidR="00773CE9" w:rsidRPr="00986CFD" w:rsidRDefault="00773CE9" w:rsidP="00986CFD">
      <w:pPr>
        <w:pStyle w:val="ICFBodyText"/>
        <w:suppressAutoHyphens/>
        <w:spacing w:before="0" w:after="0"/>
        <w:jc w:val="left"/>
      </w:pPr>
    </w:p>
    <w:p w14:paraId="49715CC8" w14:textId="77777777" w:rsidR="009B2327" w:rsidRPr="00986CFD" w:rsidRDefault="00F45EA0" w:rsidP="00986CFD">
      <w:pPr>
        <w:pStyle w:val="ICFBodyText"/>
        <w:suppressAutoHyphens/>
        <w:spacing w:before="0" w:after="0"/>
        <w:jc w:val="left"/>
      </w:pPr>
      <w:r>
        <w:t>Antes de decidir si quiere participar o no en este estudio, hable con su compañía de seguros, la médica del estudio o el gestor de casos sobre los costos que estarán cubiertos. Si usted tiene un seguro médico privado, analice los términos y las restricciones de su seguro minuciosamente, ya que su participación en el estudio clínico podría afectar los términos de la póliza.</w:t>
      </w:r>
    </w:p>
    <w:p w14:paraId="1D013788" w14:textId="77777777" w:rsidR="00917ECB" w:rsidRPr="00986CFD" w:rsidRDefault="00917ECB" w:rsidP="00986CFD">
      <w:pPr>
        <w:pStyle w:val="ICFBodyText"/>
        <w:suppressAutoHyphens/>
        <w:spacing w:before="0" w:after="0"/>
        <w:jc w:val="left"/>
      </w:pPr>
    </w:p>
    <w:p w14:paraId="52BC0BD6" w14:textId="77777777" w:rsidR="00516B4D" w:rsidRPr="00986CFD" w:rsidRDefault="00516B4D" w:rsidP="00986CFD">
      <w:pPr>
        <w:suppressAutoHyphens/>
        <w:spacing w:line="240" w:lineRule="auto"/>
        <w:rPr>
          <w:szCs w:val="24"/>
        </w:rPr>
      </w:pPr>
      <w:r>
        <w:rPr>
          <w:b/>
        </w:rPr>
        <w:t xml:space="preserve">Información financiera de City of Hope: </w:t>
      </w:r>
      <w:r>
        <w:t>Su participación en este estudio de investigación podría suponer costos adicionales para usted o para su compañía de seguros. Le darán PC945 o el placebo sin costo mientras participe en el estudio. Podría suceder que PC945 o el placebo dejen de suministrarse durante su participación en el estudio. Si eso sucede, la médica de la investigación hablará con usted sobre sus opciones.</w:t>
      </w:r>
    </w:p>
    <w:p w14:paraId="131EE9C3" w14:textId="77777777" w:rsidR="00516B4D" w:rsidRPr="00986CFD" w:rsidRDefault="00516B4D" w:rsidP="00986CFD">
      <w:pPr>
        <w:suppressAutoHyphens/>
        <w:spacing w:line="240" w:lineRule="auto"/>
        <w:rPr>
          <w:szCs w:val="24"/>
        </w:rPr>
      </w:pPr>
    </w:p>
    <w:p w14:paraId="70FE50F9" w14:textId="77777777" w:rsidR="00DF45FA" w:rsidRDefault="00516B4D" w:rsidP="00986CFD">
      <w:pPr>
        <w:suppressAutoHyphens/>
        <w:spacing w:line="240" w:lineRule="auto"/>
      </w:pPr>
      <w:r>
        <w:t>La mayoría de las pruebas o los procedimientos que le hagan y/o los medicamentos que reciba como parte de este estudio se utilizan habitualmente para tratar su enfermedad. Usted haría estas pruebas o procedimientos y/o recibiría estos medicamentos aunque no participara en este estudio. Usted o su plan de salud/compañía de seguros deberán pagar dicha atención de rutina. También tendrá que abonar los copagos o los deducibles requeridos por su plan de salud/compañía de seguros. Algunos planes de salud/compañías de seguros no pagan los costos relacionados con estas pruebas, procedimientos y/o medicamentos si usted está participando en un estudio de investigación. Si su plan de salud/compañía de seguros no paga estos costos, usted tendrá gastos adicionales por participar en este estudio, como los costos asociados al tratamiento de los efectos secundarios.</w:t>
      </w:r>
    </w:p>
    <w:p w14:paraId="5D6F3010" w14:textId="73F74AD2" w:rsidR="00516B4D" w:rsidRPr="00986CFD" w:rsidRDefault="00516B4D" w:rsidP="00986CFD">
      <w:pPr>
        <w:suppressAutoHyphens/>
        <w:spacing w:line="240" w:lineRule="auto"/>
        <w:rPr>
          <w:szCs w:val="24"/>
        </w:rPr>
      </w:pPr>
    </w:p>
    <w:p w14:paraId="1B6C17C4" w14:textId="77777777" w:rsidR="00DF45FA" w:rsidRDefault="00516B4D" w:rsidP="00986CFD">
      <w:pPr>
        <w:suppressAutoHyphens/>
        <w:spacing w:line="240" w:lineRule="auto"/>
      </w:pPr>
      <w:r>
        <w:t>Si tiene preguntas sobre la cobertura de su seguro o sobre los costos que usted podría tener que pagar, comuníquese con el área de servicios financieros para obtener información. La información de contacto es:</w:t>
      </w:r>
    </w:p>
    <w:p w14:paraId="792A8448" w14:textId="677555DE" w:rsidR="00516B4D" w:rsidRPr="00986CFD" w:rsidRDefault="00516B4D" w:rsidP="00986CFD">
      <w:pPr>
        <w:suppressAutoHyphens/>
        <w:spacing w:line="240" w:lineRule="auto"/>
        <w:rPr>
          <w:szCs w:val="24"/>
        </w:rPr>
      </w:pPr>
    </w:p>
    <w:p w14:paraId="6F21ACF9" w14:textId="77777777" w:rsidR="00516B4D" w:rsidRPr="00986CFD" w:rsidRDefault="00516B4D" w:rsidP="00986CFD">
      <w:pPr>
        <w:numPr>
          <w:ilvl w:val="0"/>
          <w:numId w:val="44"/>
        </w:numPr>
        <w:suppressAutoHyphens/>
        <w:spacing w:line="240" w:lineRule="auto"/>
        <w:jc w:val="left"/>
        <w:rPr>
          <w:bCs/>
          <w:spacing w:val="-2"/>
          <w:szCs w:val="24"/>
        </w:rPr>
      </w:pPr>
      <w:r>
        <w:t xml:space="preserve">City </w:t>
      </w:r>
      <w:proofErr w:type="spellStart"/>
      <w:r>
        <w:t>of</w:t>
      </w:r>
      <w:proofErr w:type="spellEnd"/>
      <w:r>
        <w:t xml:space="preserve"> Hope </w:t>
      </w:r>
      <w:proofErr w:type="spellStart"/>
      <w:r>
        <w:t>Financial</w:t>
      </w:r>
      <w:proofErr w:type="spellEnd"/>
      <w:r>
        <w:t xml:space="preserve"> Support Services: 626-256-HOPE (4673), extensión: 80258.</w:t>
      </w:r>
    </w:p>
    <w:p w14:paraId="79F5BF2B" w14:textId="77777777" w:rsidR="00516B4D" w:rsidRPr="00986CFD" w:rsidRDefault="00516B4D" w:rsidP="00986CFD">
      <w:pPr>
        <w:suppressAutoHyphens/>
        <w:spacing w:line="240" w:lineRule="auto"/>
        <w:rPr>
          <w:szCs w:val="24"/>
        </w:rPr>
      </w:pPr>
    </w:p>
    <w:p w14:paraId="63B3D86B" w14:textId="1AD927A6" w:rsidR="00516B4D" w:rsidRPr="00986CFD" w:rsidRDefault="00516B4D" w:rsidP="00986CFD">
      <w:pPr>
        <w:suppressAutoHyphens/>
        <w:autoSpaceDE w:val="0"/>
        <w:autoSpaceDN w:val="0"/>
        <w:adjustRightInd w:val="0"/>
        <w:spacing w:line="240" w:lineRule="auto"/>
        <w:rPr>
          <w:bCs/>
          <w:iCs/>
          <w:szCs w:val="24"/>
        </w:rPr>
      </w:pPr>
      <w:r>
        <w:t>El Instituto Nacional del Cáncer ofrece un recurso en línea para ayudar a las personas que participan en ensayos clínicos sobre el cáncer a saber qué servicios sus compañías de seguros deben pagar por ley. Puede encontrarlo en el siguiente sitio web o puede facilitárselo el equipo del estudio:</w:t>
      </w:r>
    </w:p>
    <w:p w14:paraId="05826E32" w14:textId="77777777" w:rsidR="00516B4D" w:rsidRPr="00986CFD" w:rsidRDefault="00516B4D" w:rsidP="00986CFD">
      <w:pPr>
        <w:suppressAutoHyphens/>
        <w:spacing w:line="240" w:lineRule="auto"/>
        <w:rPr>
          <w:szCs w:val="24"/>
        </w:rPr>
      </w:pPr>
    </w:p>
    <w:p w14:paraId="77CA2829" w14:textId="77777777" w:rsidR="00516B4D" w:rsidRPr="00986CFD" w:rsidRDefault="00516B4D" w:rsidP="00986CFD">
      <w:pPr>
        <w:pStyle w:val="ListParagraph"/>
        <w:numPr>
          <w:ilvl w:val="0"/>
          <w:numId w:val="44"/>
        </w:numPr>
        <w:suppressAutoHyphens/>
        <w:spacing w:line="240" w:lineRule="auto"/>
        <w:rPr>
          <w:szCs w:val="24"/>
        </w:rPr>
      </w:pPr>
      <w:r>
        <w:t>www.cancer.gov o 1-800-4-CANCER (1-800-422-6237)</w:t>
      </w:r>
    </w:p>
    <w:p w14:paraId="2173AF59" w14:textId="77777777" w:rsidR="00773CE9" w:rsidRPr="00986CFD" w:rsidRDefault="00773CE9" w:rsidP="00986CFD">
      <w:pPr>
        <w:pStyle w:val="ICFBodyText"/>
        <w:suppressAutoHyphens/>
        <w:spacing w:before="0" w:after="0"/>
        <w:jc w:val="left"/>
      </w:pPr>
    </w:p>
    <w:p w14:paraId="6E1AA5F2" w14:textId="77777777" w:rsidR="00AF363D" w:rsidRPr="00986CFD" w:rsidRDefault="00DE3EED" w:rsidP="00986CFD">
      <w:pPr>
        <w:pStyle w:val="ICFHeader2"/>
        <w:keepNext w:val="0"/>
        <w:suppressAutoHyphens/>
        <w:spacing w:before="0" w:after="0" w:line="240" w:lineRule="auto"/>
      </w:pPr>
      <w:r>
        <w:lastRenderedPageBreak/>
        <w:t>¿Qué sucederá si sufro una lesión durante mi participación en el estudio?</w:t>
      </w:r>
    </w:p>
    <w:p w14:paraId="0F5D3319" w14:textId="77777777" w:rsidR="00773CE9" w:rsidRPr="00986CFD" w:rsidRDefault="00773CE9" w:rsidP="00986CFD">
      <w:pPr>
        <w:pStyle w:val="ICFBodyText"/>
        <w:suppressAutoHyphens/>
        <w:spacing w:before="0" w:after="0"/>
        <w:jc w:val="left"/>
      </w:pPr>
    </w:p>
    <w:p w14:paraId="39A07398" w14:textId="77777777" w:rsidR="00DF45FA" w:rsidRDefault="00516B4D" w:rsidP="00986CFD">
      <w:pPr>
        <w:suppressAutoHyphens/>
        <w:spacing w:line="240" w:lineRule="auto"/>
      </w:pPr>
      <w:r>
        <w:t>Si cree que sufrió una lesión a causa de su participación en este estudio, comuníquese lo antes posible con la persona a cargo de este estudio de investigación. El nombre y el número de teléfono de la médica de la investigación se incluyen en este formulario de consentimiento. En el caso de que sufra lesiones como resultado de su participación en este estudio, City of Hope le ofrecerá la atención necesaria para tratar las lesiones que sean una consecuencia directa de su participación en esta investigación.</w:t>
      </w:r>
    </w:p>
    <w:p w14:paraId="4C2F3C61" w14:textId="1CD8862F" w:rsidR="00516B4D" w:rsidRPr="00986CFD" w:rsidRDefault="00516B4D" w:rsidP="00986CFD">
      <w:pPr>
        <w:suppressAutoHyphens/>
        <w:spacing w:line="240" w:lineRule="auto"/>
        <w:rPr>
          <w:rFonts w:eastAsia="Calibri"/>
          <w:iCs/>
          <w:szCs w:val="24"/>
        </w:rPr>
      </w:pPr>
    </w:p>
    <w:p w14:paraId="4B2C3FB6" w14:textId="6A8B5647" w:rsidR="00516B4D" w:rsidRPr="00986CFD" w:rsidRDefault="00516B4D" w:rsidP="00986CFD">
      <w:pPr>
        <w:suppressAutoHyphens/>
        <w:spacing w:line="240" w:lineRule="auto"/>
        <w:rPr>
          <w:spacing w:val="-2"/>
          <w:szCs w:val="24"/>
        </w:rPr>
      </w:pPr>
      <w:r>
        <w:t>Pulmocide Ltd pagará los costos de la atención razonable y necesaria si usted sufre lesiones como resultado de su participación en este estudio de investigación. Si usted tiene Medicare y Pulmocide Ltd paga el tratamiento médico de las lesiones relacionadas con su participación en esta investigación, Pulmocide Ltd deberá recopilar cierta información personal sobre usted, como su nombre, fecha de nacimiento, sexo, número del Seguro Social o número de identificación de Medicare, e información relacionada con este estudio de investigación. Al firmar este formulario de consentimiento informado, le da permiso a Pulmocide Ltd para que recopile su información personal e información relacionada con el tratamiento y se la notifique a los Centros de Servicios de Medicare y Medicaid (CMS), mientras usted esté participando en el estudio y durante el tiempo que el gobierno le exija a Pulmocide Ltd notificar dicha información. El patrocinador no usará esta información para ningún otro fin.</w:t>
      </w:r>
    </w:p>
    <w:p w14:paraId="7B950739" w14:textId="77777777" w:rsidR="00773CE9" w:rsidRPr="00986CFD" w:rsidRDefault="00773CE9" w:rsidP="00986CFD">
      <w:pPr>
        <w:pStyle w:val="ICFBodyText"/>
        <w:suppressAutoHyphens/>
        <w:spacing w:before="0" w:after="0"/>
        <w:jc w:val="left"/>
        <w:rPr>
          <w:szCs w:val="24"/>
        </w:rPr>
      </w:pPr>
    </w:p>
    <w:p w14:paraId="1F431B4E" w14:textId="77777777" w:rsidR="00EC0490" w:rsidRPr="00986CFD" w:rsidRDefault="006F222C" w:rsidP="00986CFD">
      <w:pPr>
        <w:pStyle w:val="StyleHeading1-ICFSectionTitles"/>
        <w:keepNext w:val="0"/>
        <w:suppressAutoHyphens/>
        <w:spacing w:before="0" w:after="0" w:line="240" w:lineRule="auto"/>
      </w:pPr>
      <w:r>
        <w:t>PAGO POR LA PARTICIPACIÓN EN EL ESTUDIO</w:t>
      </w:r>
    </w:p>
    <w:p w14:paraId="6C7B5414" w14:textId="77777777" w:rsidR="00773CE9" w:rsidRPr="00986CFD" w:rsidRDefault="00773CE9" w:rsidP="00986CFD">
      <w:pPr>
        <w:pStyle w:val="StyleHeading1-ICFSectionTitles"/>
        <w:keepNext w:val="0"/>
        <w:suppressAutoHyphens/>
        <w:spacing w:before="0" w:after="0" w:line="240" w:lineRule="auto"/>
      </w:pPr>
    </w:p>
    <w:p w14:paraId="52556DD0" w14:textId="77777777" w:rsidR="008E5B54" w:rsidRPr="00986CFD" w:rsidRDefault="008E5B54" w:rsidP="00986CFD">
      <w:pPr>
        <w:pStyle w:val="ICFHeader2"/>
        <w:keepNext w:val="0"/>
        <w:suppressAutoHyphens/>
        <w:spacing w:before="0" w:after="0" w:line="240" w:lineRule="auto"/>
      </w:pPr>
      <w:r>
        <w:t>¿Me pagarán por participar en este estudio?</w:t>
      </w:r>
    </w:p>
    <w:p w14:paraId="3262A9CB" w14:textId="77777777" w:rsidR="00773CE9" w:rsidRPr="00986CFD" w:rsidRDefault="00773CE9" w:rsidP="00986CFD">
      <w:pPr>
        <w:pStyle w:val="ICFHeader2"/>
        <w:keepNext w:val="0"/>
        <w:suppressAutoHyphens/>
        <w:spacing w:before="0" w:after="0" w:line="240" w:lineRule="auto"/>
        <w:rPr>
          <w:b w:val="0"/>
        </w:rPr>
      </w:pPr>
    </w:p>
    <w:p w14:paraId="0E189370" w14:textId="77777777" w:rsidR="007A3848" w:rsidRPr="00986CFD" w:rsidRDefault="007A3848" w:rsidP="00986CFD">
      <w:pPr>
        <w:suppressAutoHyphens/>
        <w:spacing w:line="240" w:lineRule="auto"/>
      </w:pPr>
      <w:r>
        <w:t>No se le pagará por participar en este estudio.</w:t>
      </w:r>
    </w:p>
    <w:p w14:paraId="5FDCD620" w14:textId="77777777" w:rsidR="00773CE9" w:rsidRPr="00986CFD" w:rsidRDefault="00773CE9" w:rsidP="00986CFD">
      <w:pPr>
        <w:pStyle w:val="ICFBodyText"/>
        <w:suppressAutoHyphens/>
        <w:spacing w:before="0" w:after="0"/>
        <w:jc w:val="left"/>
        <w:rPr>
          <w:szCs w:val="22"/>
        </w:rPr>
      </w:pPr>
    </w:p>
    <w:p w14:paraId="360F6A6F" w14:textId="7179D281" w:rsidR="00A805C2" w:rsidRPr="00986CFD" w:rsidRDefault="00A805C2" w:rsidP="004C5721">
      <w:pPr>
        <w:suppressAutoHyphens/>
        <w:autoSpaceDE w:val="0"/>
        <w:autoSpaceDN w:val="0"/>
        <w:adjustRightInd w:val="0"/>
        <w:spacing w:line="240" w:lineRule="auto"/>
        <w:ind w:left="10"/>
        <w:rPr>
          <w:bCs/>
          <w:szCs w:val="24"/>
        </w:rPr>
      </w:pPr>
      <w:r>
        <w:t>Usted podría reunir los requisitos para recibir un reembolso de los desembolsos personales realizados para el pago de costos y/o gastos de desplazamiento relacionados con el estudio que califiquen. El personal del estudio analizará con usted el plan de reembolso y cualquier requisito para obtener el reembolso. Si usted recibe más de $600 por año por participar en uno o más estudios de investigación, es posible que deba pagar impuestos sobre ese dinero. Esto no incluye los pagos que usted reciba como reembolso de gastos, como tarifas de estacionamiento. Es posible que reciba el Formulario 1099 del Servicio de Impuestos Internos (IRS) si recibe más de $600 por año por participar en uno o más estudios de investigación.</w:t>
      </w:r>
    </w:p>
    <w:p w14:paraId="0872F1E1" w14:textId="77777777" w:rsidR="00516B4D" w:rsidRPr="00986CFD" w:rsidRDefault="00516B4D" w:rsidP="00986CFD">
      <w:pPr>
        <w:pStyle w:val="ICFBodyText"/>
        <w:suppressAutoHyphens/>
        <w:spacing w:before="0" w:after="0"/>
        <w:jc w:val="left"/>
        <w:rPr>
          <w:szCs w:val="22"/>
        </w:rPr>
      </w:pPr>
    </w:p>
    <w:p w14:paraId="40FBC24E" w14:textId="77777777" w:rsidR="00DF45FA" w:rsidRDefault="00516B4D" w:rsidP="00986CFD">
      <w:pPr>
        <w:suppressAutoHyphens/>
        <w:spacing w:line="240" w:lineRule="auto"/>
        <w:rPr>
          <w:b/>
        </w:rPr>
      </w:pPr>
      <w:r>
        <w:rPr>
          <w:b/>
        </w:rPr>
        <w:t>POSIBLES PRODUCTOS COMERCIALES</w:t>
      </w:r>
    </w:p>
    <w:p w14:paraId="2BFD47C8" w14:textId="5B7F62BD" w:rsidR="00516B4D" w:rsidRPr="00986CFD" w:rsidRDefault="00F224CA" w:rsidP="00986CFD">
      <w:pPr>
        <w:suppressAutoHyphens/>
        <w:spacing w:line="240" w:lineRule="auto"/>
        <w:rPr>
          <w:rFonts w:eastAsia="Calibri"/>
        </w:rPr>
      </w:pPr>
      <w:r>
        <w:t xml:space="preserve">Puede que sus muestras e información se usen para desarrollar productos o pruebas que podrían patentarse y cederse bajo licencia. Los donantes de sangre, tejido y otros materiales biológicos no tienen ningún </w:t>
      </w:r>
      <w:r>
        <w:lastRenderedPageBreak/>
        <w:t>derecho de propiedad sobre los materiales. Por lo tanto, no participará en ninguna suma de dinero u otros beneficios que cualquier entidad podría recibir por estos inventos o descubrimientos.</w:t>
      </w:r>
    </w:p>
    <w:p w14:paraId="2EB7A12B" w14:textId="77777777" w:rsidR="00773CE9" w:rsidRPr="00986CFD" w:rsidRDefault="00773CE9" w:rsidP="00986CFD">
      <w:pPr>
        <w:pStyle w:val="ICFBodyText"/>
        <w:suppressAutoHyphens/>
        <w:spacing w:before="0" w:after="0"/>
        <w:jc w:val="left"/>
        <w:rPr>
          <w:szCs w:val="22"/>
          <w:shd w:val="clear" w:color="auto" w:fill="E2EFD9"/>
        </w:rPr>
      </w:pPr>
    </w:p>
    <w:p w14:paraId="55AEBC78" w14:textId="77777777" w:rsidR="00EC0490" w:rsidRPr="00986CFD" w:rsidRDefault="0030316B" w:rsidP="00986CFD">
      <w:pPr>
        <w:pStyle w:val="StyleHeading1-ICFSectionTitles"/>
        <w:keepNext w:val="0"/>
        <w:suppressAutoHyphens/>
        <w:spacing w:before="0" w:after="0" w:line="240" w:lineRule="auto"/>
      </w:pPr>
      <w:r>
        <w:t>PARTICIPACIÓN VOLUNTARIA</w:t>
      </w:r>
    </w:p>
    <w:p w14:paraId="2B813D3C" w14:textId="77777777" w:rsidR="00773CE9" w:rsidRPr="00986CFD" w:rsidRDefault="00773CE9" w:rsidP="00986CFD">
      <w:pPr>
        <w:pStyle w:val="ICFBodyText"/>
        <w:suppressAutoHyphens/>
        <w:spacing w:before="0" w:after="0"/>
        <w:jc w:val="left"/>
      </w:pPr>
    </w:p>
    <w:p w14:paraId="1816E105" w14:textId="77777777" w:rsidR="00FA6B52" w:rsidRPr="00986CFD" w:rsidRDefault="00EC0490" w:rsidP="00986CFD">
      <w:pPr>
        <w:pStyle w:val="ICFBodyText"/>
        <w:suppressAutoHyphens/>
        <w:spacing w:before="0" w:after="0"/>
        <w:jc w:val="left"/>
      </w:pPr>
      <w:r>
        <w:t>La participación en este estudio de investigación es voluntaria. Si decide participar en esta investigación, será responsable de hacer lo siguiente:</w:t>
      </w:r>
    </w:p>
    <w:p w14:paraId="40C33576" w14:textId="77777777" w:rsidR="00773CE9" w:rsidRPr="00986CFD" w:rsidRDefault="00773CE9" w:rsidP="00986CFD">
      <w:pPr>
        <w:pStyle w:val="ICFBodyText"/>
        <w:suppressAutoHyphens/>
        <w:spacing w:before="0" w:after="0"/>
        <w:jc w:val="left"/>
      </w:pPr>
    </w:p>
    <w:p w14:paraId="1BE6D5FF" w14:textId="77777777" w:rsidR="00FA6B52" w:rsidRPr="00986CFD" w:rsidRDefault="002E3869" w:rsidP="00986CFD">
      <w:pPr>
        <w:pStyle w:val="ICFbulletedtext"/>
        <w:suppressAutoHyphens/>
        <w:spacing w:after="0" w:line="240" w:lineRule="auto"/>
        <w:jc w:val="left"/>
      </w:pPr>
      <w:r>
        <w:t>Visitar el centro del estudio según lo programado y completar todos los procedimientos previstos en el estudio.</w:t>
      </w:r>
    </w:p>
    <w:p w14:paraId="01AC6138" w14:textId="77777777" w:rsidR="00FA6B52" w:rsidRPr="00986CFD" w:rsidRDefault="00FA6B52" w:rsidP="00986CFD">
      <w:pPr>
        <w:pStyle w:val="ICFbulletedtext"/>
        <w:suppressAutoHyphens/>
        <w:spacing w:after="0" w:line="240" w:lineRule="auto"/>
        <w:jc w:val="left"/>
      </w:pPr>
      <w:r>
        <w:t>Administrarse el medicamento del estudio y los medicamentos del TE tal como se le indique.</w:t>
      </w:r>
    </w:p>
    <w:p w14:paraId="4D1A630E" w14:textId="77777777" w:rsidR="00B43131" w:rsidRPr="00986CFD" w:rsidRDefault="002C0990" w:rsidP="00986CFD">
      <w:pPr>
        <w:pStyle w:val="ICFbulletedtext"/>
        <w:suppressAutoHyphens/>
        <w:spacing w:after="0" w:line="240" w:lineRule="auto"/>
        <w:jc w:val="left"/>
      </w:pPr>
      <w:r>
        <w:t>Cuando esté en casa, completar el diario del estudio según las instrucciones. Deberá registrar cada vez que se administre el medicamento del estudio y los medicamentos del TE, si omite una dosis y el motivo por el que se omitió.</w:t>
      </w:r>
    </w:p>
    <w:p w14:paraId="0856F565" w14:textId="77777777" w:rsidR="0090250C" w:rsidRPr="00986CFD" w:rsidRDefault="0090250C" w:rsidP="00986CFD">
      <w:pPr>
        <w:pStyle w:val="ICFbulletedtext"/>
        <w:suppressAutoHyphens/>
        <w:spacing w:after="0" w:line="240" w:lineRule="auto"/>
        <w:jc w:val="left"/>
      </w:pPr>
      <w:r>
        <w:t>Conservar todos los viales del medicamento del estudio usados y no usados, y llevarlos a cada visita al centro.</w:t>
      </w:r>
    </w:p>
    <w:p w14:paraId="0B10DDFD" w14:textId="77777777" w:rsidR="0033715B" w:rsidRPr="00986CFD" w:rsidRDefault="0033715B" w:rsidP="00986CFD">
      <w:pPr>
        <w:pStyle w:val="ICFbulletedtext"/>
        <w:suppressAutoHyphens/>
        <w:spacing w:after="0" w:line="240" w:lineRule="auto"/>
        <w:jc w:val="left"/>
      </w:pPr>
      <w:r>
        <w:t>Usar métodos anticonceptivos adecuados y confiables (al menos un método de alta eficacia más, como mínimo, un método eficaz) durante todo el estudio y hasta 30 días después de recibir la última dosis del medicamento del estudio o del medicamento del TE.</w:t>
      </w:r>
    </w:p>
    <w:p w14:paraId="2120F287" w14:textId="77777777" w:rsidR="00FA6B52" w:rsidRPr="00986CFD" w:rsidRDefault="00FA6B52" w:rsidP="00986CFD">
      <w:pPr>
        <w:pStyle w:val="ICFbulletedtext"/>
        <w:suppressAutoHyphens/>
        <w:spacing w:after="0" w:line="240" w:lineRule="auto"/>
        <w:jc w:val="left"/>
      </w:pPr>
      <w:r>
        <w:t>Informarle a la médica del estudio de cualquier cambio en cómo se siente o cualquier problema que tenga durante el estudio.</w:t>
      </w:r>
    </w:p>
    <w:p w14:paraId="0804E0B1" w14:textId="77777777" w:rsidR="006B309A" w:rsidRPr="00986CFD" w:rsidRDefault="006B309A" w:rsidP="00986CFD">
      <w:pPr>
        <w:pStyle w:val="ICFbulletedtext"/>
        <w:suppressAutoHyphens/>
        <w:spacing w:after="0" w:line="240" w:lineRule="auto"/>
        <w:jc w:val="left"/>
      </w:pPr>
      <w:r>
        <w:t>Informar al personal del estudio si recibió la vacuna contra la COVID-19 durante el estudio.</w:t>
      </w:r>
    </w:p>
    <w:p w14:paraId="46B2E81B" w14:textId="77777777" w:rsidR="00DF45FA" w:rsidRDefault="00FA6B52" w:rsidP="00986CFD">
      <w:pPr>
        <w:pStyle w:val="ICFbulletedtext"/>
        <w:suppressAutoHyphens/>
        <w:spacing w:after="0" w:line="240" w:lineRule="auto"/>
        <w:jc w:val="left"/>
      </w:pPr>
      <w:r>
        <w:t>Hablar con la médica del estudio antes de empezar a tomar cualquier medicamento nuevo durante este estudio. En general, siempre que sea posible, debe evitarse usar otros medicamentos inhalados que no sean los medicamentos del estudio. Si es necesario usar un medicamento inhalado, hable con la médica del estudio antes de empezar a usarlo. Si se debe usar un medicamento inhalado, se debe administrar al menos 60 minutos antes de la administración del medicamento del estudio o al menos 90 minutos después de esta, salvo que la médica del estudio indique otra cosa.</w:t>
      </w:r>
    </w:p>
    <w:p w14:paraId="608A844C" w14:textId="2929E13F" w:rsidR="00556815" w:rsidRPr="00986CFD" w:rsidRDefault="00556815" w:rsidP="00986CFD">
      <w:pPr>
        <w:pStyle w:val="ICFbulletedtext"/>
        <w:suppressAutoHyphens/>
        <w:spacing w:after="0" w:line="240" w:lineRule="auto"/>
        <w:jc w:val="left"/>
      </w:pPr>
      <w:r>
        <w:t>No participar en otro ensayo clínico durante este estudio.</w:t>
      </w:r>
    </w:p>
    <w:p w14:paraId="3D024980" w14:textId="77777777" w:rsidR="00773CE9" w:rsidRPr="00986CFD" w:rsidRDefault="00773CE9" w:rsidP="00986CFD">
      <w:pPr>
        <w:pStyle w:val="ICFBodyText"/>
        <w:suppressAutoHyphens/>
        <w:spacing w:before="0" w:after="0"/>
        <w:jc w:val="left"/>
      </w:pPr>
    </w:p>
    <w:p w14:paraId="22CD620E" w14:textId="77777777" w:rsidR="00DF45FA" w:rsidRDefault="00EC0490" w:rsidP="00986CFD">
      <w:pPr>
        <w:pStyle w:val="ICFBodyText"/>
        <w:suppressAutoHyphens/>
        <w:spacing w:before="0" w:after="0"/>
        <w:jc w:val="left"/>
      </w:pPr>
      <w:r>
        <w:t>Si decide participar en este estudio, usted tiene derecho a dejar de hacerlo en cualquier momento. Si decide no participar o decide dejar de participar en la investigación más adelante, no recibirá ninguna sanción y podrá seguir usando sus beneficios médicos habituales. Tendrá que devolver todos los viales usados y no usados del medicamento del estudio, así como el nebulizador y los suministros para administrar el medicamento inhalado del estudio en la visita de finalización anticipada.</w:t>
      </w:r>
    </w:p>
    <w:p w14:paraId="45270E12" w14:textId="587F32D1" w:rsidR="00773CE9" w:rsidRPr="00986CFD" w:rsidRDefault="00773CE9" w:rsidP="00986CFD">
      <w:pPr>
        <w:pStyle w:val="ICFBodyText"/>
        <w:suppressAutoHyphens/>
        <w:spacing w:before="0" w:after="0"/>
        <w:jc w:val="left"/>
      </w:pPr>
    </w:p>
    <w:p w14:paraId="06539BF0" w14:textId="77777777" w:rsidR="00D93298" w:rsidRPr="00986CFD" w:rsidRDefault="00EC0490" w:rsidP="00986CFD">
      <w:pPr>
        <w:pStyle w:val="ICFbulletedtext"/>
        <w:numPr>
          <w:ilvl w:val="0"/>
          <w:numId w:val="0"/>
        </w:numPr>
        <w:suppressAutoHyphens/>
        <w:spacing w:after="0" w:line="240" w:lineRule="auto"/>
        <w:jc w:val="left"/>
      </w:pPr>
      <w:r>
        <w:lastRenderedPageBreak/>
        <w:t>La médica del estudio, el patrocinador o la IRB pueden suspenderle el medicamento del estudio o retirarlo del estudio de investigación sin su permiso. A continuación, explicamos algunos de los posibles motivos:</w:t>
      </w:r>
    </w:p>
    <w:p w14:paraId="50920008" w14:textId="77777777" w:rsidR="00773CE9" w:rsidRPr="00986CFD" w:rsidRDefault="00773CE9" w:rsidP="00986CFD">
      <w:pPr>
        <w:pStyle w:val="ICFbulletedtext"/>
        <w:numPr>
          <w:ilvl w:val="0"/>
          <w:numId w:val="0"/>
        </w:numPr>
        <w:suppressAutoHyphens/>
        <w:spacing w:after="0" w:line="240" w:lineRule="auto"/>
        <w:jc w:val="left"/>
      </w:pPr>
    </w:p>
    <w:p w14:paraId="0C181571" w14:textId="77777777" w:rsidR="005B547A" w:rsidRPr="00986CFD" w:rsidRDefault="005B547A" w:rsidP="00986CFD">
      <w:pPr>
        <w:pStyle w:val="ICFbulletedtext"/>
        <w:numPr>
          <w:ilvl w:val="0"/>
          <w:numId w:val="18"/>
        </w:numPr>
        <w:suppressAutoHyphens/>
        <w:spacing w:after="0" w:line="240" w:lineRule="auto"/>
        <w:jc w:val="left"/>
      </w:pPr>
      <w:r>
        <w:t>Usted tiene un efecto adverso grave para la salud que se considera que está relacionado con el medicamento del estudio.</w:t>
      </w:r>
    </w:p>
    <w:p w14:paraId="12FB3E0F" w14:textId="77777777" w:rsidR="005B547A" w:rsidRPr="00986CFD" w:rsidRDefault="005B547A" w:rsidP="00986CFD">
      <w:pPr>
        <w:pStyle w:val="ICFbulletedtext"/>
        <w:numPr>
          <w:ilvl w:val="0"/>
          <w:numId w:val="18"/>
        </w:numPr>
        <w:suppressAutoHyphens/>
        <w:spacing w:after="0" w:line="240" w:lineRule="auto"/>
        <w:jc w:val="left"/>
      </w:pPr>
      <w:r>
        <w:t>Se considera que el medicamento del estudio está afectando la acción de otros medicamentos que toma.</w:t>
      </w:r>
    </w:p>
    <w:p w14:paraId="4B888D28" w14:textId="77777777" w:rsidR="00D93298" w:rsidRPr="00986CFD" w:rsidRDefault="00F5278D" w:rsidP="00986CFD">
      <w:pPr>
        <w:pStyle w:val="ICFbulletedtext"/>
        <w:numPr>
          <w:ilvl w:val="0"/>
          <w:numId w:val="18"/>
        </w:numPr>
        <w:suppressAutoHyphens/>
        <w:spacing w:after="0" w:line="240" w:lineRule="auto"/>
        <w:jc w:val="left"/>
      </w:pPr>
      <w:r>
        <w:t>Su micosis empeora o la médica del estudio considera que no es lo mejor para usted permanecer en el estudio.</w:t>
      </w:r>
    </w:p>
    <w:p w14:paraId="509C0ADA" w14:textId="77777777" w:rsidR="00B44815" w:rsidRPr="00986CFD" w:rsidRDefault="005B547A" w:rsidP="00986CFD">
      <w:pPr>
        <w:pStyle w:val="ICFbulletedtext"/>
        <w:numPr>
          <w:ilvl w:val="0"/>
          <w:numId w:val="18"/>
        </w:numPr>
        <w:suppressAutoHyphens/>
        <w:spacing w:after="0" w:line="240" w:lineRule="auto"/>
        <w:jc w:val="left"/>
      </w:pPr>
      <w:r>
        <w:t>Usted no puede cumplir los procedimientos del estudio que se indican en este documento, o la médica del estudio no puede comunicarse con usted en los momentos pertinentes.</w:t>
      </w:r>
    </w:p>
    <w:p w14:paraId="0D592670" w14:textId="77777777" w:rsidR="005B547A" w:rsidRPr="00986CFD" w:rsidRDefault="005B547A" w:rsidP="00986CFD">
      <w:pPr>
        <w:pStyle w:val="ICFbulletedtext"/>
        <w:numPr>
          <w:ilvl w:val="0"/>
          <w:numId w:val="18"/>
        </w:numPr>
        <w:suppressAutoHyphens/>
        <w:spacing w:after="0" w:line="240" w:lineRule="auto"/>
        <w:jc w:val="left"/>
      </w:pPr>
      <w:r>
        <w:t>Usted presenta una enfermedad durante el estudio que podría afectar su seguridad o la exactitud de los datos del estudio si continúa participando.</w:t>
      </w:r>
    </w:p>
    <w:p w14:paraId="302456FA" w14:textId="77777777" w:rsidR="0097750B" w:rsidRPr="00986CFD" w:rsidRDefault="005E128B" w:rsidP="00986CFD">
      <w:pPr>
        <w:pStyle w:val="ICFbulletedtext"/>
        <w:numPr>
          <w:ilvl w:val="0"/>
          <w:numId w:val="18"/>
        </w:numPr>
        <w:suppressAutoHyphens/>
        <w:spacing w:after="0" w:line="240" w:lineRule="auto"/>
        <w:jc w:val="left"/>
      </w:pPr>
      <w:r>
        <w:t>Usted necesita un medicamento cuya administración en simultáneo con el medicamento del estudio podría no ser segura.</w:t>
      </w:r>
    </w:p>
    <w:p w14:paraId="7D2988D0" w14:textId="77777777" w:rsidR="00B44815" w:rsidRPr="00986CFD" w:rsidRDefault="00B44815" w:rsidP="00986CFD">
      <w:pPr>
        <w:pStyle w:val="ICFbulletedtext"/>
        <w:numPr>
          <w:ilvl w:val="0"/>
          <w:numId w:val="18"/>
        </w:numPr>
        <w:suppressAutoHyphens/>
        <w:spacing w:after="0" w:line="240" w:lineRule="auto"/>
        <w:jc w:val="left"/>
      </w:pPr>
      <w:r>
        <w:t>El patrocinador del estudio (Pulmocide) pone fin al estudio.</w:t>
      </w:r>
    </w:p>
    <w:p w14:paraId="3D728527" w14:textId="77777777" w:rsidR="00D93298" w:rsidRPr="00986CFD" w:rsidRDefault="008D03BE" w:rsidP="00986CFD">
      <w:pPr>
        <w:pStyle w:val="ICFbulletedtext"/>
        <w:numPr>
          <w:ilvl w:val="0"/>
          <w:numId w:val="18"/>
        </w:numPr>
        <w:suppressAutoHyphens/>
        <w:spacing w:after="0" w:line="240" w:lineRule="auto"/>
        <w:jc w:val="left"/>
      </w:pPr>
      <w:r>
        <w:t>Si es mujer y queda embarazada durante el estudio.</w:t>
      </w:r>
    </w:p>
    <w:p w14:paraId="6D6B1117" w14:textId="77777777" w:rsidR="00773CE9" w:rsidRPr="00986CFD" w:rsidRDefault="00773CE9" w:rsidP="00986CFD">
      <w:pPr>
        <w:pStyle w:val="ICFbulletedtext"/>
        <w:numPr>
          <w:ilvl w:val="0"/>
          <w:numId w:val="0"/>
        </w:numPr>
        <w:suppressAutoHyphens/>
        <w:spacing w:after="0" w:line="240" w:lineRule="auto"/>
        <w:jc w:val="left"/>
      </w:pPr>
    </w:p>
    <w:p w14:paraId="3F7B9D16" w14:textId="77777777" w:rsidR="00EC0490" w:rsidRPr="00986CFD" w:rsidRDefault="00EC0490" w:rsidP="00986CFD">
      <w:pPr>
        <w:pStyle w:val="ICFbulletedtext"/>
        <w:numPr>
          <w:ilvl w:val="0"/>
          <w:numId w:val="0"/>
        </w:numPr>
        <w:suppressAutoHyphens/>
        <w:spacing w:after="0" w:line="240" w:lineRule="auto"/>
        <w:jc w:val="left"/>
      </w:pPr>
      <w:r>
        <w:t>Si se le interrumpe la administración del medicamento del estudio, es posible que se le solicite que complete las visitas restantes del estudio.</w:t>
      </w:r>
    </w:p>
    <w:p w14:paraId="0446270B" w14:textId="77777777" w:rsidR="00773CE9" w:rsidRPr="00986CFD" w:rsidRDefault="00773CE9" w:rsidP="00986CFD">
      <w:pPr>
        <w:pStyle w:val="ICFbulletedtext"/>
        <w:numPr>
          <w:ilvl w:val="0"/>
          <w:numId w:val="0"/>
        </w:numPr>
        <w:suppressAutoHyphens/>
        <w:spacing w:after="0" w:line="240" w:lineRule="auto"/>
        <w:jc w:val="left"/>
      </w:pPr>
    </w:p>
    <w:p w14:paraId="12548081" w14:textId="77777777" w:rsidR="00EC0490" w:rsidRPr="00986CFD" w:rsidRDefault="00EC0490" w:rsidP="00986CFD">
      <w:pPr>
        <w:pStyle w:val="ICFBodyText"/>
        <w:suppressAutoHyphens/>
        <w:spacing w:before="0" w:after="0"/>
        <w:jc w:val="left"/>
      </w:pPr>
      <w:r>
        <w:t>Durante el estudio, le informarán de cualquier nuevo hallazgo importante que pudiera influir en su decisión de seguir participando en este estudio.</w:t>
      </w:r>
    </w:p>
    <w:p w14:paraId="4ED28E7C" w14:textId="77777777" w:rsidR="00773CE9" w:rsidRPr="00986CFD" w:rsidRDefault="00773CE9" w:rsidP="00986CFD">
      <w:pPr>
        <w:pStyle w:val="ICFBodyText"/>
        <w:suppressAutoHyphens/>
        <w:spacing w:before="0" w:after="0"/>
        <w:jc w:val="left"/>
        <w:rPr>
          <w:iCs/>
        </w:rPr>
      </w:pPr>
    </w:p>
    <w:p w14:paraId="7EB0F8AB" w14:textId="77777777" w:rsidR="006E79E8" w:rsidRDefault="006E79E8">
      <w:pPr>
        <w:spacing w:line="240" w:lineRule="auto"/>
        <w:jc w:val="left"/>
        <w:rPr>
          <w:b/>
          <w:bCs/>
        </w:rPr>
      </w:pPr>
      <w:r>
        <w:br w:type="page"/>
      </w:r>
    </w:p>
    <w:p w14:paraId="6640BF37" w14:textId="77777777" w:rsidR="005A05CA" w:rsidRPr="00986CFD" w:rsidRDefault="005A05CA" w:rsidP="00986CFD">
      <w:pPr>
        <w:pStyle w:val="StyleHeading1-ICFSectionTitles"/>
        <w:keepNext w:val="0"/>
        <w:suppressAutoHyphens/>
        <w:spacing w:before="0" w:after="0" w:line="240" w:lineRule="auto"/>
      </w:pPr>
      <w:r>
        <w:lastRenderedPageBreak/>
        <w:t>¿CON QUIÉN DEBO COMUNICARME EN RELACIÓN CON ESTE ESTUDIO?</w:t>
      </w:r>
    </w:p>
    <w:p w14:paraId="5CF48E00" w14:textId="77777777" w:rsidR="00773CE9" w:rsidRPr="00986CFD" w:rsidRDefault="00773CE9" w:rsidP="00986CFD">
      <w:pPr>
        <w:pStyle w:val="StyleHeading1-ICFSectionTitles"/>
        <w:keepNext w:val="0"/>
        <w:suppressAutoHyphens/>
        <w:spacing w:before="0" w:after="0" w:line="240" w:lineRule="auto"/>
        <w:rPr>
          <w:b w:val="0"/>
          <w:bCs w:val="0"/>
          <w:szCs w:val="24"/>
        </w:rPr>
      </w:pPr>
    </w:p>
    <w:p w14:paraId="37B66DD6" w14:textId="77777777" w:rsidR="00DF45FA" w:rsidRDefault="005A05CA" w:rsidP="00986CFD">
      <w:pPr>
        <w:pStyle w:val="StyleHeading1-ICFSectionTitles"/>
        <w:keepNext w:val="0"/>
        <w:suppressAutoHyphens/>
        <w:spacing w:before="0" w:after="0" w:line="240" w:lineRule="auto"/>
        <w:rPr>
          <w:b w:val="0"/>
        </w:rPr>
      </w:pPr>
      <w:r>
        <w:rPr>
          <w:b w:val="0"/>
        </w:rPr>
        <w:t>Si durante el estudio tiene problemas médicos, sufre alguna lesión relacionada con la investigación o tiene preguntas, preocupaciones o quejas acerca del estudio, comuníquese con la médica del estudio al número de teléfono que figura en la primera página de este formulario de consentimiento. Si necesita atención de urgencia u hospitalización, avísele al médico que lo atienda que usted está participando en un estudio de investigación.</w:t>
      </w:r>
    </w:p>
    <w:p w14:paraId="538DE9C4" w14:textId="3C377CAB" w:rsidR="00773CE9" w:rsidRPr="00986CFD" w:rsidRDefault="00773CE9" w:rsidP="00986CFD">
      <w:pPr>
        <w:pStyle w:val="StyleHeading1-ICFSectionTitles"/>
        <w:keepNext w:val="0"/>
        <w:suppressAutoHyphens/>
        <w:spacing w:before="0" w:after="0" w:line="240" w:lineRule="auto"/>
        <w:rPr>
          <w:b w:val="0"/>
          <w:bCs w:val="0"/>
          <w:strike/>
          <w:szCs w:val="24"/>
        </w:rPr>
      </w:pPr>
    </w:p>
    <w:p w14:paraId="064DE59D" w14:textId="77777777" w:rsidR="005A05CA" w:rsidRPr="00986CFD" w:rsidRDefault="005A05CA" w:rsidP="00986CFD">
      <w:pPr>
        <w:suppressAutoHyphens/>
        <w:spacing w:line="240" w:lineRule="auto"/>
        <w:jc w:val="left"/>
        <w:rPr>
          <w:szCs w:val="24"/>
        </w:rPr>
      </w:pPr>
      <w:r>
        <w:rPr>
          <w:color w:val="000000"/>
        </w:rPr>
        <w:t xml:space="preserve">Una junta de revisión institucional (IRB) es un comité independiente establecido para ayudar a proteger los derechos de los participantes de una investigación. </w:t>
      </w:r>
      <w:r>
        <w:t>Si tiene preguntas acerca de sus derechos como participante de una investigación y/o tiene preguntas, preocupaciones o quejas acerca de este estudio de investigación, comuníquese con:</w:t>
      </w:r>
    </w:p>
    <w:p w14:paraId="756E709A" w14:textId="77777777" w:rsidR="00773CE9" w:rsidRPr="00986CFD" w:rsidRDefault="00773CE9" w:rsidP="00986CFD">
      <w:pPr>
        <w:suppressAutoHyphens/>
        <w:spacing w:line="240" w:lineRule="auto"/>
        <w:jc w:val="left"/>
        <w:rPr>
          <w:szCs w:val="24"/>
        </w:rPr>
      </w:pPr>
    </w:p>
    <w:p w14:paraId="28E2C978" w14:textId="77777777" w:rsidR="005A05CA" w:rsidRPr="00986CFD" w:rsidRDefault="00EF5D3A" w:rsidP="00986CFD">
      <w:pPr>
        <w:suppressAutoHyphens/>
        <w:spacing w:line="240" w:lineRule="auto"/>
        <w:ind w:left="630"/>
        <w:jc w:val="left"/>
        <w:rPr>
          <w:szCs w:val="24"/>
        </w:rPr>
      </w:pPr>
      <w:r>
        <w:t>WCG IRB</w:t>
      </w:r>
    </w:p>
    <w:p w14:paraId="1F57CE72" w14:textId="77777777" w:rsidR="005A05CA" w:rsidRPr="00986CFD" w:rsidRDefault="005A05CA" w:rsidP="00986CFD">
      <w:pPr>
        <w:numPr>
          <w:ilvl w:val="0"/>
          <w:numId w:val="41"/>
        </w:numPr>
        <w:tabs>
          <w:tab w:val="left" w:pos="2520"/>
        </w:tabs>
        <w:suppressAutoHyphens/>
        <w:spacing w:line="240" w:lineRule="auto"/>
        <w:contextualSpacing/>
        <w:jc w:val="left"/>
        <w:rPr>
          <w:szCs w:val="24"/>
        </w:rPr>
      </w:pPr>
      <w:r>
        <w:t xml:space="preserve">Llame a la </w:t>
      </w:r>
      <w:r>
        <w:rPr>
          <w:b/>
          <w:u w:val="single"/>
        </w:rPr>
        <w:t>línea telefónica gratuita</w:t>
      </w:r>
      <w:r>
        <w:t>:</w:t>
      </w:r>
      <w:r>
        <w:tab/>
        <w:t>855-818-2289</w:t>
      </w:r>
    </w:p>
    <w:p w14:paraId="0697BAB1" w14:textId="77777777" w:rsidR="005A05CA" w:rsidRPr="00986CFD" w:rsidRDefault="005A05CA" w:rsidP="00986CFD">
      <w:pPr>
        <w:numPr>
          <w:ilvl w:val="0"/>
          <w:numId w:val="41"/>
        </w:numPr>
        <w:tabs>
          <w:tab w:val="left" w:pos="2520"/>
        </w:tabs>
        <w:suppressAutoHyphens/>
        <w:spacing w:line="240" w:lineRule="auto"/>
        <w:contextualSpacing/>
        <w:jc w:val="left"/>
        <w:rPr>
          <w:szCs w:val="24"/>
        </w:rPr>
      </w:pPr>
      <w:r>
        <w:t xml:space="preserve">O bien, escriba al </w:t>
      </w:r>
      <w:r>
        <w:rPr>
          <w:b/>
          <w:u w:val="single"/>
        </w:rPr>
        <w:t>correo electrónico</w:t>
      </w:r>
      <w:r>
        <w:t>:</w:t>
      </w:r>
      <w:r>
        <w:tab/>
      </w:r>
      <w:hyperlink r:id="rId12" w:history="1">
        <w:r>
          <w:rPr>
            <w:rStyle w:val="Hyperlink"/>
          </w:rPr>
          <w:t>researchquestions@wcgirb.com</w:t>
        </w:r>
      </w:hyperlink>
    </w:p>
    <w:p w14:paraId="05E1D286" w14:textId="77777777" w:rsidR="00773CE9" w:rsidRPr="00986CFD" w:rsidRDefault="00773CE9" w:rsidP="00986CFD">
      <w:pPr>
        <w:suppressAutoHyphens/>
        <w:spacing w:line="240" w:lineRule="auto"/>
        <w:jc w:val="left"/>
        <w:rPr>
          <w:szCs w:val="24"/>
        </w:rPr>
      </w:pPr>
    </w:p>
    <w:p w14:paraId="43561753" w14:textId="77777777" w:rsidR="00706543" w:rsidRPr="00986CFD" w:rsidRDefault="00706543" w:rsidP="00986CFD">
      <w:pPr>
        <w:pStyle w:val="ICFBodyText"/>
        <w:suppressAutoHyphens/>
        <w:spacing w:before="0" w:after="0"/>
        <w:jc w:val="left"/>
        <w:rPr>
          <w:b/>
          <w:szCs w:val="24"/>
        </w:rPr>
      </w:pPr>
      <w:r>
        <w:rPr>
          <w:b/>
        </w:rPr>
        <w:t>Supervisión remota del centro durante la pandemia de COVID-19</w:t>
      </w:r>
    </w:p>
    <w:p w14:paraId="58C9B147" w14:textId="77777777" w:rsidR="00773CE9" w:rsidRPr="00986CFD" w:rsidRDefault="00773CE9" w:rsidP="00986CFD">
      <w:pPr>
        <w:pStyle w:val="ICFBodyText"/>
        <w:suppressAutoHyphens/>
        <w:spacing w:before="0" w:after="0"/>
        <w:jc w:val="left"/>
        <w:rPr>
          <w:szCs w:val="24"/>
        </w:rPr>
      </w:pPr>
    </w:p>
    <w:p w14:paraId="4CA2E0BC" w14:textId="77777777" w:rsidR="00706543" w:rsidRPr="00986CFD" w:rsidRDefault="00706543" w:rsidP="00986CFD">
      <w:pPr>
        <w:pStyle w:val="ICFBodyText"/>
        <w:suppressAutoHyphens/>
        <w:spacing w:before="0" w:after="0"/>
        <w:jc w:val="left"/>
      </w:pPr>
      <w:r>
        <w:t>Durante la pandemia de COVID-19, es posible que el representante del patrocinador, denominado “supervisor del estudio clínico” (en adelante “el supervisor”) no pueda hacer visitas regulares a los centros del estudio. Como el estudio debe continuar, el patrocinador y el personal de los centros cambiaron algunos procesos. Esta sección explica algunos de los cambios que podrían afectar su privacidad.</w:t>
      </w:r>
    </w:p>
    <w:p w14:paraId="1F947460" w14:textId="77777777" w:rsidR="00773CE9" w:rsidRPr="00986CFD" w:rsidRDefault="00773CE9" w:rsidP="00986CFD">
      <w:pPr>
        <w:pStyle w:val="ICFBodyText"/>
        <w:suppressAutoHyphens/>
        <w:spacing w:before="0" w:after="0"/>
        <w:jc w:val="left"/>
      </w:pPr>
    </w:p>
    <w:p w14:paraId="6103283A" w14:textId="77777777" w:rsidR="00DF45FA" w:rsidRDefault="00706543" w:rsidP="00986CFD">
      <w:pPr>
        <w:pStyle w:val="ICFBodyText"/>
        <w:suppressAutoHyphens/>
        <w:spacing w:before="0" w:after="0"/>
        <w:jc w:val="left"/>
      </w:pPr>
      <w:r>
        <w:t>El patrocinador es el responsable de verificar que el estudio se realice correctamente. El supervisor visita los centros en representación del patrocinador para verificar que el personal del estudio esté haciendo todo de manera correcta. Esto incluye verificar que su historia clínica se envíe correctamente al patrocinador y a sus asistentes. Dado que durante la pandemia del COVID-19 las visitas al centro quizá no sean posibles, el supervisor podrá revisar su historia clínica de manera remota.</w:t>
      </w:r>
    </w:p>
    <w:p w14:paraId="0966C450" w14:textId="6CA069AE" w:rsidR="005156C6" w:rsidRDefault="005156C6" w:rsidP="005156C6">
      <w:pPr>
        <w:pStyle w:val="ICFBodyText"/>
        <w:tabs>
          <w:tab w:val="left" w:pos="562"/>
        </w:tabs>
        <w:suppressAutoHyphens/>
        <w:spacing w:before="0" w:after="0"/>
        <w:jc w:val="left"/>
      </w:pPr>
    </w:p>
    <w:p w14:paraId="7FB1A196" w14:textId="77777777" w:rsidR="00DF45FA" w:rsidRDefault="00793153" w:rsidP="005156C6">
      <w:pPr>
        <w:pStyle w:val="ICFBodyText"/>
        <w:tabs>
          <w:tab w:val="left" w:pos="562"/>
        </w:tabs>
        <w:suppressAutoHyphens/>
        <w:spacing w:before="0" w:after="0"/>
        <w:jc w:val="left"/>
      </w:pPr>
      <w:r>
        <w:t>El centro del estudio tiene un sistema para almacenar copias electrónicas de las historias clínicas de todos los participantes y permitirá que el supervisor revise la de usted mediante este sistema.</w:t>
      </w:r>
    </w:p>
    <w:p w14:paraId="26D39E88" w14:textId="512B2830" w:rsidR="00773CE9" w:rsidRPr="00986CFD" w:rsidRDefault="00773CE9" w:rsidP="00986CFD">
      <w:pPr>
        <w:pStyle w:val="ICFBodyText"/>
        <w:suppressAutoHyphens/>
        <w:spacing w:before="0" w:after="0"/>
        <w:jc w:val="left"/>
      </w:pPr>
    </w:p>
    <w:p w14:paraId="1F759F60" w14:textId="77777777" w:rsidR="00773CE9" w:rsidRPr="00986CFD" w:rsidRDefault="00706543" w:rsidP="00986CFD">
      <w:pPr>
        <w:pStyle w:val="ICFBodyText"/>
        <w:suppressAutoHyphens/>
        <w:spacing w:before="0" w:after="0"/>
        <w:jc w:val="left"/>
      </w:pPr>
      <w:r>
        <w:t xml:space="preserve">El patrocinador y el centro del estudio tomaron medidas para que el sistema y el proceso de supervisión sean seguros. Cuando revise su historia clínica de manera remota, el supervisor seguirá todas las normas de seguridad basadas en la orientación de los organismos reguladores. El supervisor no tendrá acceso a ningún tipo de información personal que sea distinta de la información que podría revisar durante una </w:t>
      </w:r>
      <w:r>
        <w:lastRenderedPageBreak/>
        <w:t>visita habitual al centro. El centro del estudio y el supervisor están obligados a proteger la confidencialidad de su historia clínica y su privacidad. Puede pedirle a la médica del estudio que le brinde más información sobre el sistema y este proceso.</w:t>
      </w:r>
    </w:p>
    <w:p w14:paraId="7E6FE2CA" w14:textId="77777777" w:rsidR="00773CE9" w:rsidRPr="00986CFD" w:rsidRDefault="00773CE9" w:rsidP="00986CFD">
      <w:pPr>
        <w:pStyle w:val="ICFBodyText"/>
        <w:suppressAutoHyphens/>
        <w:spacing w:before="0" w:after="0"/>
        <w:jc w:val="left"/>
      </w:pPr>
    </w:p>
    <w:p w14:paraId="255C5313" w14:textId="77777777" w:rsidR="006E79E8" w:rsidRDefault="006E79E8">
      <w:pPr>
        <w:spacing w:line="240" w:lineRule="auto"/>
        <w:jc w:val="left"/>
      </w:pPr>
      <w:r>
        <w:br w:type="page"/>
      </w:r>
    </w:p>
    <w:p w14:paraId="61EBC4C2" w14:textId="77777777" w:rsidR="004B5B6B" w:rsidRPr="00986CFD" w:rsidRDefault="0030316B" w:rsidP="00986CFD">
      <w:pPr>
        <w:pStyle w:val="ICFBodyText"/>
        <w:suppressAutoHyphens/>
        <w:spacing w:before="0" w:after="0"/>
        <w:jc w:val="left"/>
      </w:pPr>
      <w:r>
        <w:lastRenderedPageBreak/>
        <w:t>FIRMA Y CONSENTIMIENTO/PERMISO PARA PARTICIPAR EN LA INVESTIGACIÓN</w:t>
      </w:r>
    </w:p>
    <w:p w14:paraId="2CE843E8" w14:textId="77777777" w:rsidR="00773CE9" w:rsidRPr="00986CFD" w:rsidRDefault="00773CE9" w:rsidP="00986CFD">
      <w:pPr>
        <w:pStyle w:val="ICFBodyText"/>
        <w:suppressAutoHyphens/>
        <w:spacing w:before="0" w:after="0"/>
        <w:jc w:val="left"/>
      </w:pPr>
    </w:p>
    <w:p w14:paraId="6581F7AA" w14:textId="77777777" w:rsidR="00EC0490" w:rsidRPr="00986CFD" w:rsidRDefault="00EC0490" w:rsidP="00986CFD">
      <w:pPr>
        <w:pStyle w:val="ICFBodyText"/>
        <w:suppressAutoHyphens/>
        <w:spacing w:before="0" w:after="0"/>
        <w:jc w:val="left"/>
      </w:pPr>
      <w:r>
        <w:t>Antes de tomar la decisión sobre su participación en esta investigación:</w:t>
      </w:r>
    </w:p>
    <w:p w14:paraId="46073389" w14:textId="77777777" w:rsidR="00773CE9" w:rsidRPr="00986CFD" w:rsidRDefault="00773CE9" w:rsidP="00986CFD">
      <w:pPr>
        <w:pStyle w:val="ICFBodyText"/>
        <w:suppressAutoHyphens/>
        <w:spacing w:before="0" w:after="0"/>
        <w:jc w:val="left"/>
      </w:pPr>
    </w:p>
    <w:p w14:paraId="1D50F580" w14:textId="77777777" w:rsidR="00EC0490" w:rsidRPr="00986CFD" w:rsidRDefault="004476A5" w:rsidP="00986CFD">
      <w:pPr>
        <w:pStyle w:val="ICFbulletedtext"/>
        <w:suppressAutoHyphens/>
        <w:spacing w:after="0" w:line="240" w:lineRule="auto"/>
        <w:ind w:left="714" w:hanging="357"/>
        <w:jc w:val="left"/>
      </w:pPr>
      <w:r>
        <w:t>Debe haber hablado acerca de este estudio con la médica del estudio.</w:t>
      </w:r>
    </w:p>
    <w:p w14:paraId="45E6E41A" w14:textId="77777777" w:rsidR="00EC0490" w:rsidRPr="00986CFD" w:rsidRDefault="00EC0490" w:rsidP="00986CFD">
      <w:pPr>
        <w:pStyle w:val="ICFbulletedtext"/>
        <w:suppressAutoHyphens/>
        <w:spacing w:after="0" w:line="240" w:lineRule="auto"/>
        <w:ind w:left="714" w:hanging="357"/>
        <w:jc w:val="left"/>
      </w:pPr>
      <w:r>
        <w:t>Debe haber revisado la información de este formulario.</w:t>
      </w:r>
    </w:p>
    <w:p w14:paraId="45C9808D" w14:textId="77777777" w:rsidR="00EC0490" w:rsidRPr="00986CFD" w:rsidRDefault="00EC0490" w:rsidP="00986CFD">
      <w:pPr>
        <w:pStyle w:val="ICFbulletedtext"/>
        <w:suppressAutoHyphens/>
        <w:spacing w:after="0" w:line="240" w:lineRule="auto"/>
        <w:ind w:left="714" w:hanging="357"/>
        <w:jc w:val="left"/>
      </w:pPr>
      <w:r>
        <w:t>Debe haber tenido la oportunidad de hacer cualquier pregunta que haya tenido.</w:t>
      </w:r>
    </w:p>
    <w:p w14:paraId="5E558985" w14:textId="77777777" w:rsidR="00773CE9" w:rsidRPr="00986CFD" w:rsidRDefault="00773CE9" w:rsidP="00986CFD">
      <w:pPr>
        <w:pStyle w:val="ICFBodyText"/>
        <w:suppressAutoHyphens/>
        <w:spacing w:before="0" w:after="0"/>
        <w:jc w:val="left"/>
      </w:pPr>
    </w:p>
    <w:p w14:paraId="1289AD87" w14:textId="77777777" w:rsidR="00EC0490" w:rsidRPr="00986CFD" w:rsidRDefault="00EC0490" w:rsidP="00986CFD">
      <w:pPr>
        <w:pStyle w:val="ICFBodyText"/>
        <w:suppressAutoHyphens/>
        <w:spacing w:before="0" w:after="0"/>
        <w:jc w:val="left"/>
      </w:pPr>
      <w:r>
        <w:t>Su firma y fecha a continuación significa que ha recibido esta información, ha hecho las preguntas que tenía en el momento sobre la investigación y ha recibido respuesta a dichas preguntas. Usted recibirá una copia firmada y fechada de este formulario para que la conserve y pueda consultarla en el futuro.</w:t>
      </w:r>
    </w:p>
    <w:p w14:paraId="46D2D156" w14:textId="77777777" w:rsidR="00773CE9" w:rsidRPr="00986CFD" w:rsidRDefault="00773CE9" w:rsidP="00986CFD">
      <w:pPr>
        <w:pStyle w:val="ICFBodyText"/>
        <w:suppressAutoHyphens/>
        <w:spacing w:before="0" w:after="0"/>
        <w:jc w:val="left"/>
      </w:pPr>
    </w:p>
    <w:p w14:paraId="20B59A0C" w14:textId="77777777" w:rsidR="009C2AA0" w:rsidRPr="00986CFD" w:rsidRDefault="009C2AA0" w:rsidP="00986CFD">
      <w:pPr>
        <w:pStyle w:val="ICFBodyText"/>
        <w:suppressAutoHyphens/>
        <w:spacing w:before="0" w:after="0"/>
        <w:jc w:val="left"/>
      </w:pPr>
      <w:r>
        <w:rPr>
          <w:b/>
        </w:rPr>
        <w:t>Solo para las participantes mujeres</w:t>
      </w:r>
    </w:p>
    <w:p w14:paraId="71E394F9" w14:textId="77777777" w:rsidR="00773CE9" w:rsidRPr="00986CFD" w:rsidRDefault="00773CE9" w:rsidP="00986CFD">
      <w:pPr>
        <w:pStyle w:val="ICFBodyText"/>
        <w:suppressAutoHyphens/>
        <w:spacing w:before="0" w:after="0"/>
        <w:jc w:val="left"/>
      </w:pPr>
    </w:p>
    <w:p w14:paraId="42D713C3" w14:textId="77777777" w:rsidR="009C2AA0" w:rsidRPr="00986CFD" w:rsidRDefault="009C2AA0" w:rsidP="00986CFD">
      <w:pPr>
        <w:pStyle w:val="ICFBodyText"/>
        <w:suppressAutoHyphens/>
        <w:spacing w:before="0" w:after="0"/>
        <w:jc w:val="left"/>
      </w:pPr>
      <w:r>
        <w:t>Si queda embarazada durante su participación en este estudio, la médica del estudio solicitará hacer un seguimiento del embarazo, incluidos los problemas, hasta 30 días después del nacimiento del bebé vivo o hasta el desenlace del embarazo (si no es un nacimiento de bebé vivo). Escriba sus iniciales en la línea a continuación para indicar si permite o no que se haga un seguimiento de su embarazo:</w:t>
      </w:r>
    </w:p>
    <w:p w14:paraId="501DEAB1" w14:textId="77777777" w:rsidR="00773CE9" w:rsidRPr="00986CFD" w:rsidRDefault="00773CE9" w:rsidP="00986CFD">
      <w:pPr>
        <w:pStyle w:val="ICFBodyText"/>
        <w:suppressAutoHyphens/>
        <w:spacing w:before="0" w:after="0"/>
        <w:jc w:val="left"/>
      </w:pPr>
    </w:p>
    <w:p w14:paraId="3D7E9BD0" w14:textId="77777777" w:rsidR="00DF45FA" w:rsidRDefault="009C2AA0" w:rsidP="00986CFD">
      <w:pPr>
        <w:suppressAutoHyphens/>
        <w:spacing w:line="240" w:lineRule="auto"/>
        <w:jc w:val="left"/>
      </w:pPr>
      <w:r>
        <w:t>___________: Sí, permito que la médica del estudio recopile información sobre mi embarazo.</w:t>
      </w:r>
    </w:p>
    <w:p w14:paraId="6682525B" w14:textId="5C90E3C3" w:rsidR="00773CE9" w:rsidRPr="00986CFD" w:rsidRDefault="00773CE9" w:rsidP="00986CFD">
      <w:pPr>
        <w:suppressAutoHyphens/>
        <w:spacing w:line="240" w:lineRule="auto"/>
        <w:jc w:val="left"/>
      </w:pPr>
    </w:p>
    <w:p w14:paraId="67363608" w14:textId="77777777" w:rsidR="00DF45FA" w:rsidRDefault="009C2AA0" w:rsidP="00986CFD">
      <w:pPr>
        <w:pStyle w:val="ICFBodyText"/>
        <w:suppressAutoHyphens/>
        <w:spacing w:before="0" w:after="0"/>
        <w:jc w:val="left"/>
      </w:pPr>
      <w:r>
        <w:t>___________: No, no permito que la médica del estudio recopile información sobre mi embarazo.</w:t>
      </w:r>
    </w:p>
    <w:p w14:paraId="4759E5F4" w14:textId="3D2C4A96" w:rsidR="00773CE9" w:rsidRPr="00986CFD" w:rsidRDefault="00773CE9" w:rsidP="00986CFD">
      <w:pPr>
        <w:pStyle w:val="ICFBodyText"/>
        <w:suppressAutoHyphens/>
        <w:spacing w:before="0" w:after="0"/>
        <w:jc w:val="left"/>
        <w:rPr>
          <w:bCs/>
        </w:rPr>
      </w:pPr>
    </w:p>
    <w:p w14:paraId="5ED79DCD" w14:textId="77777777" w:rsidR="00CD3F5B" w:rsidRPr="00986CFD" w:rsidRDefault="00CD3F5B" w:rsidP="00986CFD">
      <w:pPr>
        <w:pStyle w:val="ICFBodyText"/>
        <w:suppressAutoHyphens/>
        <w:spacing w:before="0" w:after="0"/>
        <w:jc w:val="left"/>
      </w:pPr>
      <w:r>
        <w:rPr>
          <w:b/>
        </w:rPr>
        <w:t xml:space="preserve">Participante: </w:t>
      </w:r>
      <w:r>
        <w:t>Al firmar y fechar este formulario de consentimiento, usted indica que ha decidido de forma voluntaria participar en esta investigación.</w:t>
      </w:r>
    </w:p>
    <w:p w14:paraId="10CDAB59" w14:textId="77777777" w:rsidR="00773CE9" w:rsidRPr="00986CFD" w:rsidRDefault="00773CE9" w:rsidP="00986CFD">
      <w:pPr>
        <w:pStyle w:val="ICFBodyText"/>
        <w:suppressAutoHyphens/>
        <w:spacing w:before="0" w:after="0"/>
        <w:jc w:val="left"/>
      </w:pPr>
    </w:p>
    <w:p w14:paraId="3D33420F" w14:textId="77777777" w:rsidR="00773CE9" w:rsidRPr="00986CFD" w:rsidRDefault="00773CE9" w:rsidP="00986CFD">
      <w:pPr>
        <w:pStyle w:val="ICFBodyText"/>
        <w:suppressAutoHyphens/>
        <w:spacing w:before="0" w:after="0"/>
        <w:jc w:val="left"/>
      </w:pPr>
    </w:p>
    <w:p w14:paraId="727A1349" w14:textId="77777777" w:rsidR="00CD3F5B" w:rsidRPr="00986CFD" w:rsidRDefault="00CD3F5B" w:rsidP="00986CFD">
      <w:pPr>
        <w:pStyle w:val="ICFBodyText"/>
        <w:tabs>
          <w:tab w:val="left" w:pos="6480"/>
        </w:tabs>
        <w:suppressAutoHyphens/>
        <w:spacing w:before="0" w:after="0"/>
        <w:jc w:val="left"/>
      </w:pPr>
      <w:r>
        <w:t>______________________________________________</w:t>
      </w:r>
      <w:r>
        <w:tab/>
        <w:t>_____________</w:t>
      </w:r>
      <w:r>
        <w:tab/>
        <w:t>_________</w:t>
      </w:r>
    </w:p>
    <w:p w14:paraId="5042CF8E" w14:textId="77777777" w:rsidR="007C50B0" w:rsidRPr="00986CFD" w:rsidRDefault="007C50B0" w:rsidP="00986CFD">
      <w:pPr>
        <w:tabs>
          <w:tab w:val="left" w:pos="6480"/>
          <w:tab w:val="left" w:pos="8640"/>
        </w:tabs>
        <w:suppressAutoHyphens/>
        <w:spacing w:line="240" w:lineRule="auto"/>
        <w:rPr>
          <w:color w:val="000000"/>
        </w:rPr>
      </w:pPr>
      <w:r>
        <w:rPr>
          <w:color w:val="000000"/>
        </w:rPr>
        <w:t>Firma del participante de la investigación</w:t>
      </w:r>
      <w:r>
        <w:rPr>
          <w:color w:val="000000"/>
        </w:rPr>
        <w:tab/>
        <w:t>Fecha</w:t>
      </w:r>
      <w:r>
        <w:rPr>
          <w:color w:val="000000"/>
        </w:rPr>
        <w:tab/>
        <w:t>Hora</w:t>
      </w:r>
    </w:p>
    <w:p w14:paraId="2E215420" w14:textId="18EAD54E" w:rsidR="007C50B0" w:rsidRPr="00986CFD" w:rsidRDefault="007C50B0" w:rsidP="00D507D2">
      <w:pPr>
        <w:tabs>
          <w:tab w:val="left" w:pos="3544"/>
        </w:tabs>
        <w:suppressAutoHyphens/>
        <w:spacing w:line="240" w:lineRule="auto"/>
        <w:jc w:val="right"/>
      </w:pPr>
      <w:r>
        <w:t>(el participante de la investigación debe escribir la fecha y la hora a mano)</w:t>
      </w:r>
    </w:p>
    <w:p w14:paraId="4FA52BC9" w14:textId="77777777" w:rsidR="00773CE9" w:rsidRPr="00986CFD" w:rsidRDefault="00773CE9" w:rsidP="00986CFD">
      <w:pPr>
        <w:pStyle w:val="ICFBodyText"/>
        <w:suppressAutoHyphens/>
        <w:spacing w:before="0" w:after="0"/>
        <w:jc w:val="left"/>
        <w:rPr>
          <w:bCs/>
        </w:rPr>
      </w:pPr>
    </w:p>
    <w:p w14:paraId="0E8DA7E6" w14:textId="77777777" w:rsidR="00E66DAB" w:rsidRPr="00986CFD" w:rsidRDefault="00E66DAB" w:rsidP="00986CFD">
      <w:pPr>
        <w:tabs>
          <w:tab w:val="left" w:pos="4320"/>
        </w:tabs>
        <w:suppressAutoHyphens/>
        <w:spacing w:line="240" w:lineRule="auto"/>
      </w:pPr>
    </w:p>
    <w:p w14:paraId="6B6EC8EA" w14:textId="77777777" w:rsidR="00E66DAB" w:rsidRPr="00986CFD" w:rsidRDefault="00E66DAB" w:rsidP="00986CFD">
      <w:pPr>
        <w:tabs>
          <w:tab w:val="left" w:pos="4320"/>
        </w:tabs>
        <w:suppressAutoHyphens/>
        <w:spacing w:line="240" w:lineRule="auto"/>
      </w:pPr>
      <w:r>
        <w:t>_______________________________________________</w:t>
      </w:r>
    </w:p>
    <w:p w14:paraId="5ED34F0C" w14:textId="77777777" w:rsidR="00DF45FA" w:rsidRDefault="00E66DAB" w:rsidP="00986CFD">
      <w:pPr>
        <w:tabs>
          <w:tab w:val="left" w:pos="4320"/>
        </w:tabs>
        <w:suppressAutoHyphens/>
        <w:spacing w:line="240" w:lineRule="auto"/>
      </w:pPr>
      <w:r>
        <w:t>Nombre del participante de la investigación (en letra de imprenta)</w:t>
      </w:r>
    </w:p>
    <w:p w14:paraId="79B41E5C" w14:textId="25C3AD12" w:rsidR="006E79E8" w:rsidRDefault="006E79E8">
      <w:pPr>
        <w:spacing w:line="240" w:lineRule="auto"/>
        <w:jc w:val="left"/>
        <w:rPr>
          <w:bCs/>
        </w:rPr>
      </w:pPr>
    </w:p>
    <w:p w14:paraId="76AEDDFC" w14:textId="77777777" w:rsidR="005156C6" w:rsidRDefault="005156C6">
      <w:pPr>
        <w:spacing w:line="240" w:lineRule="auto"/>
        <w:jc w:val="left"/>
        <w:rPr>
          <w:bCs/>
        </w:rPr>
      </w:pPr>
    </w:p>
    <w:p w14:paraId="2D87021C" w14:textId="77777777" w:rsidR="005156C6" w:rsidRDefault="005156C6">
      <w:pPr>
        <w:spacing w:line="240" w:lineRule="auto"/>
        <w:jc w:val="left"/>
        <w:rPr>
          <w:bCs/>
        </w:rPr>
      </w:pPr>
    </w:p>
    <w:p w14:paraId="0DFDB625" w14:textId="77777777" w:rsidR="00E66DAB" w:rsidRPr="00986CFD" w:rsidRDefault="00E66DAB" w:rsidP="00986CFD">
      <w:pPr>
        <w:pStyle w:val="ICFBodyText"/>
        <w:suppressAutoHyphens/>
        <w:spacing w:before="0" w:after="0"/>
        <w:jc w:val="left"/>
        <w:rPr>
          <w:bCs/>
        </w:rPr>
      </w:pPr>
    </w:p>
    <w:p w14:paraId="594173B2" w14:textId="77777777" w:rsidR="00987A65" w:rsidRPr="00986CFD" w:rsidRDefault="00987A65" w:rsidP="00986CFD">
      <w:pPr>
        <w:suppressAutoHyphens/>
        <w:spacing w:line="240" w:lineRule="auto"/>
        <w:rPr>
          <w:u w:val="single"/>
        </w:rPr>
      </w:pPr>
      <w:r>
        <w:rPr>
          <w:b/>
          <w:u w:val="single"/>
        </w:rPr>
        <w:lastRenderedPageBreak/>
        <w:t>FIRMA DE LA PERSONA QUE OBTIENE EL CONSENTIMIENTO</w:t>
      </w:r>
    </w:p>
    <w:p w14:paraId="3F004DBA" w14:textId="77777777" w:rsidR="00987A65" w:rsidRPr="00986CFD" w:rsidRDefault="00987A65" w:rsidP="00986CFD">
      <w:pPr>
        <w:suppressAutoHyphens/>
        <w:spacing w:line="240" w:lineRule="auto"/>
        <w:rPr>
          <w:color w:val="000000"/>
        </w:rPr>
      </w:pPr>
    </w:p>
    <w:p w14:paraId="09B2BF27" w14:textId="77777777" w:rsidR="00E66DAB" w:rsidRPr="00986CFD" w:rsidRDefault="00E66DAB" w:rsidP="00986CFD">
      <w:pPr>
        <w:suppressAutoHyphens/>
        <w:spacing w:line="240" w:lineRule="auto"/>
        <w:rPr>
          <w:color w:val="000000"/>
        </w:rPr>
      </w:pPr>
    </w:p>
    <w:p w14:paraId="295BE1D5" w14:textId="77777777" w:rsidR="00987A65" w:rsidRPr="00986CFD" w:rsidRDefault="00987A65" w:rsidP="00986CFD">
      <w:pPr>
        <w:tabs>
          <w:tab w:val="left" w:pos="5675"/>
          <w:tab w:val="left" w:pos="6480"/>
          <w:tab w:val="left" w:pos="7745"/>
          <w:tab w:val="left" w:pos="8640"/>
          <w:tab w:val="left" w:pos="10170"/>
        </w:tabs>
        <w:suppressAutoHyphens/>
        <w:spacing w:line="240" w:lineRule="auto"/>
        <w:rPr>
          <w:color w:val="000000"/>
          <w:u w:val="single"/>
        </w:rPr>
      </w:pPr>
      <w:r>
        <w:rPr>
          <w:color w:val="000000"/>
          <w:u w:val="single"/>
        </w:rPr>
        <w:tab/>
      </w:r>
      <w:r>
        <w:rPr>
          <w:color w:val="000000"/>
        </w:rPr>
        <w:tab/>
      </w:r>
      <w:r>
        <w:rPr>
          <w:color w:val="000000"/>
          <w:u w:val="single"/>
        </w:rPr>
        <w:tab/>
      </w:r>
      <w:r>
        <w:rPr>
          <w:color w:val="000000"/>
        </w:rPr>
        <w:tab/>
      </w:r>
      <w:r>
        <w:rPr>
          <w:color w:val="000000"/>
          <w:u w:val="single"/>
        </w:rPr>
        <w:tab/>
      </w:r>
    </w:p>
    <w:p w14:paraId="44F377BA" w14:textId="77777777" w:rsidR="00987A65" w:rsidRPr="00986CFD" w:rsidRDefault="00987A65" w:rsidP="00986CFD">
      <w:pPr>
        <w:tabs>
          <w:tab w:val="left" w:pos="6480"/>
          <w:tab w:val="left" w:pos="8640"/>
        </w:tabs>
        <w:suppressAutoHyphens/>
        <w:spacing w:line="240" w:lineRule="auto"/>
        <w:rPr>
          <w:color w:val="000000"/>
        </w:rPr>
      </w:pPr>
      <w:r>
        <w:rPr>
          <w:color w:val="000000"/>
        </w:rPr>
        <w:t>Firma de la persona que obtiene el consentimiento</w:t>
      </w:r>
      <w:r>
        <w:rPr>
          <w:color w:val="000000"/>
        </w:rPr>
        <w:tab/>
        <w:t>Fecha</w:t>
      </w:r>
      <w:r>
        <w:rPr>
          <w:color w:val="000000"/>
        </w:rPr>
        <w:tab/>
        <w:t>Hora</w:t>
      </w:r>
    </w:p>
    <w:p w14:paraId="4B45021F" w14:textId="77777777" w:rsidR="00987A65" w:rsidRPr="00986CFD" w:rsidRDefault="00987A65" w:rsidP="00986CFD">
      <w:pPr>
        <w:suppressAutoHyphens/>
        <w:spacing w:line="240" w:lineRule="auto"/>
        <w:rPr>
          <w:color w:val="000000"/>
        </w:rPr>
      </w:pPr>
    </w:p>
    <w:p w14:paraId="316F3A27" w14:textId="77777777" w:rsidR="00E66DAB" w:rsidRPr="00986CFD" w:rsidRDefault="00E66DAB" w:rsidP="00986CFD">
      <w:pPr>
        <w:suppressAutoHyphens/>
        <w:spacing w:line="240" w:lineRule="auto"/>
        <w:rPr>
          <w:color w:val="000000"/>
        </w:rPr>
      </w:pPr>
    </w:p>
    <w:p w14:paraId="1316AA4F" w14:textId="77777777" w:rsidR="00987A65" w:rsidRPr="00986CFD" w:rsidRDefault="00987A65" w:rsidP="00986CFD">
      <w:pPr>
        <w:tabs>
          <w:tab w:val="left" w:pos="5675"/>
          <w:tab w:val="left" w:pos="6480"/>
          <w:tab w:val="left" w:pos="7745"/>
          <w:tab w:val="left" w:pos="8640"/>
          <w:tab w:val="left" w:pos="10170"/>
        </w:tabs>
        <w:suppressAutoHyphens/>
        <w:spacing w:line="240" w:lineRule="auto"/>
        <w:rPr>
          <w:color w:val="000000"/>
          <w:u w:val="single"/>
        </w:rPr>
      </w:pPr>
      <w:r>
        <w:rPr>
          <w:color w:val="000000"/>
          <w:u w:val="single"/>
        </w:rPr>
        <w:tab/>
      </w:r>
    </w:p>
    <w:p w14:paraId="67905EC1" w14:textId="77777777" w:rsidR="00987A65" w:rsidRPr="00986CFD" w:rsidRDefault="00987A65" w:rsidP="00986CFD">
      <w:pPr>
        <w:suppressAutoHyphens/>
        <w:spacing w:line="240" w:lineRule="auto"/>
        <w:rPr>
          <w:color w:val="000000"/>
        </w:rPr>
      </w:pPr>
      <w:r>
        <w:rPr>
          <w:color w:val="000000"/>
        </w:rPr>
        <w:t>Nombre de la persona que obtiene el consentimiento (en letra de imprenta)</w:t>
      </w:r>
    </w:p>
    <w:p w14:paraId="28900BF3" w14:textId="77777777" w:rsidR="00773CE9" w:rsidRPr="00986CFD" w:rsidRDefault="00773CE9" w:rsidP="00986CFD">
      <w:pPr>
        <w:pStyle w:val="ICFBodyText"/>
        <w:suppressAutoHyphens/>
        <w:spacing w:before="0" w:after="0"/>
        <w:jc w:val="left"/>
        <w:rPr>
          <w:bCs/>
        </w:rPr>
      </w:pPr>
    </w:p>
    <w:p w14:paraId="39272A17" w14:textId="77777777" w:rsidR="00AF3B5A" w:rsidRPr="00986CFD" w:rsidRDefault="003F4FE0" w:rsidP="00986CFD">
      <w:pPr>
        <w:pStyle w:val="ICFPageTitle"/>
        <w:keepNext w:val="0"/>
        <w:suppressAutoHyphens/>
        <w:spacing w:before="0" w:after="0" w:line="240" w:lineRule="auto"/>
      </w:pPr>
      <w:r>
        <w:t>CONSENTIMIENTO PARA LA INVESTIGACIÓN EXPLORATORIA OPCIONAL</w:t>
      </w:r>
    </w:p>
    <w:p w14:paraId="2E8692C4" w14:textId="77777777" w:rsidR="00773CE9" w:rsidRPr="00986CFD" w:rsidRDefault="00773CE9" w:rsidP="00986CFD">
      <w:pPr>
        <w:pStyle w:val="ICFBodyText"/>
        <w:suppressAutoHyphens/>
        <w:spacing w:before="0" w:after="0"/>
        <w:jc w:val="left"/>
      </w:pPr>
    </w:p>
    <w:p w14:paraId="7BB93DF2" w14:textId="77777777" w:rsidR="003F4FE0" w:rsidRPr="00986CFD" w:rsidRDefault="003F4FE0" w:rsidP="00986CFD">
      <w:pPr>
        <w:pStyle w:val="ICFBodyText"/>
        <w:suppressAutoHyphens/>
        <w:spacing w:before="0" w:after="0"/>
        <w:jc w:val="left"/>
      </w:pPr>
      <w:r>
        <w:t>Además de la parte principal del estudio de investigación, hay una parte opcional de investigación exploratoria futura. Usted puede participar en la parte principal de la investigación sin tener que aceptar estar en esta parte opcional.</w:t>
      </w:r>
    </w:p>
    <w:p w14:paraId="0C8A5777" w14:textId="77777777" w:rsidR="00773CE9" w:rsidRPr="00986CFD" w:rsidRDefault="00773CE9" w:rsidP="00986CFD">
      <w:pPr>
        <w:pStyle w:val="ICFBodyText"/>
        <w:suppressAutoHyphens/>
        <w:spacing w:before="0" w:after="0"/>
        <w:jc w:val="left"/>
      </w:pPr>
    </w:p>
    <w:p w14:paraId="324A2F19" w14:textId="77777777" w:rsidR="00D4617E" w:rsidRPr="00986CFD" w:rsidRDefault="00EB1B3D" w:rsidP="00986CFD">
      <w:pPr>
        <w:pStyle w:val="ICFBodyText"/>
        <w:suppressAutoHyphens/>
        <w:spacing w:before="0" w:after="0"/>
        <w:jc w:val="left"/>
      </w:pPr>
      <w:r>
        <w:t xml:space="preserve">Si decide participar en esta investigación exploratoria opcional futura, es posible que se tomen muestras adicionales de sangre y líquido del LBA para enviarlas a Humar Kumar Husain </w:t>
      </w:r>
      <w:proofErr w:type="spellStart"/>
      <w:r>
        <w:t>Laboratory</w:t>
      </w:r>
      <w:proofErr w:type="spellEnd"/>
      <w:r>
        <w:t xml:space="preserve"> de </w:t>
      </w:r>
      <w:proofErr w:type="spellStart"/>
      <w:r>
        <w:t>University</w:t>
      </w:r>
      <w:proofErr w:type="spellEnd"/>
      <w:r>
        <w:t xml:space="preserve"> </w:t>
      </w:r>
      <w:proofErr w:type="spellStart"/>
      <w:r>
        <w:t>Health</w:t>
      </w:r>
      <w:proofErr w:type="spellEnd"/>
      <w:r>
        <w:t xml:space="preserve"> Network, Universidad de Toronto (Canadá). Las muestras de sangre que proporcione se utilizarán para hacer análisis exploratorios futuros con el fin de analizar células que son importantes en el sistema inmunitario y para evaluar si su enfermedad está mejorando o empeorando (análisis de células mononucleares de sangre periférica y citocinas). Las muestras de líquido del LBA se usarán para analizar una sustancia que controla el proceso de producción de proteínas en el cuerpo (</w:t>
      </w:r>
      <w:proofErr w:type="spellStart"/>
      <w:r>
        <w:t>microARN</w:t>
      </w:r>
      <w:proofErr w:type="spellEnd"/>
      <w:r>
        <w:t>). Estas investigaciones exploratorias futuras podrían proporcionar información adicional que servirá para entender la infección pulmonar o de las vías respiratorias después de un trasplante de pulmón, pero es poco probable que tengan algún beneficio directo para usted. Los resultados de esta investigación futura no afectarán su atención. Ni la médica del estudio ni usted recibirán los resultados de estos análisis de investigaciones futuras, tampoco se incluirán estos resultados en su historia clínica. Es posible que sus muestras se usen para desarrollar productos o pruebas que podrían patentarse y cederse bajo licencia. No está previsto que usted reciba algún pago en este caso. Si tiene alguna pregunta, debe comunicarse con la médica del estudio llamando al número de teléfono que figura en la primera página de este formulario de consentimiento.</w:t>
      </w:r>
    </w:p>
    <w:p w14:paraId="62FD94C4" w14:textId="77777777" w:rsidR="00773CE9" w:rsidRPr="00986CFD" w:rsidRDefault="00773CE9" w:rsidP="00986CFD">
      <w:pPr>
        <w:pStyle w:val="ICFBodyText"/>
        <w:suppressAutoHyphens/>
        <w:spacing w:before="0" w:after="0"/>
        <w:jc w:val="left"/>
      </w:pPr>
    </w:p>
    <w:p w14:paraId="3BD9288E" w14:textId="6C912391" w:rsidR="006E79E8" w:rsidRPr="00803505" w:rsidRDefault="00676E52" w:rsidP="00803505">
      <w:pPr>
        <w:pStyle w:val="ICFBodyText"/>
        <w:suppressAutoHyphens/>
        <w:spacing w:before="0" w:after="0"/>
        <w:jc w:val="left"/>
      </w:pPr>
      <w:r>
        <w:t xml:space="preserve">Sus muestras se rotularán con un código numérico y se almacenarán en Humar Kumar Husain </w:t>
      </w:r>
      <w:proofErr w:type="spellStart"/>
      <w:r>
        <w:t>Laboratory</w:t>
      </w:r>
      <w:proofErr w:type="spellEnd"/>
      <w:r>
        <w:t xml:space="preserve"> de </w:t>
      </w:r>
      <w:proofErr w:type="spellStart"/>
      <w:r>
        <w:t>University</w:t>
      </w:r>
      <w:proofErr w:type="spellEnd"/>
      <w:r>
        <w:t xml:space="preserve"> </w:t>
      </w:r>
      <w:proofErr w:type="spellStart"/>
      <w:r>
        <w:t>Health</w:t>
      </w:r>
      <w:proofErr w:type="spellEnd"/>
      <w:r>
        <w:t xml:space="preserve"> Network, Universidad de Toronto. Si usted acepta, sus muestras estarán disponibles para su estudio durante el tiempo que sea necesario y no se podrán retirar debido a la imposibilidad de identificarlas. Para proteger su identidad, también se codificarán todos los datos recopilados de estas muestras. Toda muestra que no se utilice será destruida y no se usará en estudios de investigación futuros.</w:t>
      </w:r>
      <w:r w:rsidR="006E79E8">
        <w:br w:type="page"/>
      </w:r>
    </w:p>
    <w:p w14:paraId="561C45CC" w14:textId="77777777" w:rsidR="00DF45FA" w:rsidRDefault="00D05200" w:rsidP="00986CFD">
      <w:pPr>
        <w:pStyle w:val="Footer"/>
        <w:suppressAutoHyphens/>
        <w:spacing w:line="240" w:lineRule="auto"/>
      </w:pPr>
      <w:r>
        <w:rPr>
          <w:b/>
        </w:rPr>
        <w:lastRenderedPageBreak/>
        <w:t>SECCIÓN DE ESTUDIOS ADICIONALES:</w:t>
      </w:r>
    </w:p>
    <w:p w14:paraId="2F6EAC66" w14:textId="1B9FA226" w:rsidR="00D05200" w:rsidRPr="00986CFD" w:rsidRDefault="00D05200" w:rsidP="00986CFD">
      <w:pPr>
        <w:pStyle w:val="Footer"/>
        <w:suppressAutoHyphens/>
        <w:spacing w:line="240" w:lineRule="auto"/>
        <w:rPr>
          <w:bCs/>
          <w:iCs/>
          <w:szCs w:val="24"/>
        </w:rPr>
      </w:pPr>
    </w:p>
    <w:p w14:paraId="43D8A291" w14:textId="77777777" w:rsidR="00D05200" w:rsidRPr="00986CFD" w:rsidRDefault="00D05200" w:rsidP="00986CFD">
      <w:pPr>
        <w:pStyle w:val="Footer"/>
        <w:suppressAutoHyphens/>
        <w:spacing w:line="240" w:lineRule="auto"/>
        <w:rPr>
          <w:b/>
          <w:bCs/>
          <w:iCs/>
          <w:szCs w:val="24"/>
        </w:rPr>
      </w:pPr>
      <w:r>
        <w:rPr>
          <w:b/>
        </w:rPr>
        <w:t>Toma opcional de muestras de sangre y tejido para estudios de investigación futuros:</w:t>
      </w:r>
    </w:p>
    <w:p w14:paraId="68E16286" w14:textId="0EFB9551" w:rsidR="00D05200" w:rsidRPr="00986CFD" w:rsidRDefault="00D05200" w:rsidP="00986CFD">
      <w:pPr>
        <w:suppressAutoHyphens/>
        <w:spacing w:line="240" w:lineRule="auto"/>
        <w:rPr>
          <w:szCs w:val="24"/>
        </w:rPr>
      </w:pPr>
      <w:r>
        <w:t>Con su permiso, se podrán recolectar y almacenar muestras adicionales de líquido del LBA y de sangre para fines de investigación futura que aún no se han determinado. Se desconoce la trascendencia científica, diagnóstica y/o médica de la investigación que se hará.</w:t>
      </w:r>
    </w:p>
    <w:p w14:paraId="298DA452" w14:textId="77777777" w:rsidR="00D05200" w:rsidRPr="00986CFD" w:rsidRDefault="00D05200" w:rsidP="00986CFD">
      <w:pPr>
        <w:suppressAutoHyphens/>
        <w:spacing w:line="240" w:lineRule="auto"/>
        <w:rPr>
          <w:szCs w:val="24"/>
        </w:rPr>
      </w:pPr>
    </w:p>
    <w:p w14:paraId="656060E4" w14:textId="77777777" w:rsidR="00DF45FA" w:rsidRDefault="00D05200" w:rsidP="00986CFD">
      <w:pPr>
        <w:suppressAutoHyphens/>
        <w:spacing w:line="240" w:lineRule="auto"/>
      </w:pPr>
      <w:r>
        <w:t>Se anonimizarán las muestras o la información que se obtengan para este estudio, lo que significa que cualquier dato que podría usarse para identificarlo se eliminará de la información o las muestras. La información o las muestras anonimizadas pueden usarse para estudios de investigación futuros o se pueden compartir con otros investigadores. No lo informarán sobre estas actividades de investigación futuras ni le pedirán su consentimiento para estas.</w:t>
      </w:r>
    </w:p>
    <w:p w14:paraId="380563BD" w14:textId="15AE9394" w:rsidR="00D05200" w:rsidRPr="00986CFD" w:rsidRDefault="00D05200" w:rsidP="00986CFD">
      <w:pPr>
        <w:suppressAutoHyphens/>
        <w:spacing w:line="240" w:lineRule="auto"/>
        <w:rPr>
          <w:szCs w:val="24"/>
        </w:rPr>
      </w:pPr>
    </w:p>
    <w:p w14:paraId="41D0096D" w14:textId="4284F2C8" w:rsidR="00D05200" w:rsidRPr="00986CFD" w:rsidRDefault="00D05200" w:rsidP="00986CFD">
      <w:pPr>
        <w:suppressAutoHyphens/>
        <w:spacing w:line="240" w:lineRule="auto"/>
        <w:rPr>
          <w:szCs w:val="24"/>
        </w:rPr>
      </w:pPr>
      <w:r>
        <w:t>Por lo tanto, ni usted ni sus médicos recibirán información sobre sus resultados individuales y estos no afectarán su tratamiento de ningún modo.</w:t>
      </w:r>
    </w:p>
    <w:p w14:paraId="6506642D" w14:textId="77777777" w:rsidR="00D05200" w:rsidRPr="00986CFD" w:rsidRDefault="00D05200" w:rsidP="00986CFD">
      <w:pPr>
        <w:suppressAutoHyphens/>
        <w:spacing w:line="240" w:lineRule="auto"/>
        <w:rPr>
          <w:szCs w:val="24"/>
        </w:rPr>
      </w:pPr>
    </w:p>
    <w:p w14:paraId="413DFA6C" w14:textId="77777777" w:rsidR="00D05200" w:rsidRPr="00986CFD" w:rsidRDefault="00D05200" w:rsidP="00986CFD">
      <w:pPr>
        <w:suppressAutoHyphens/>
        <w:spacing w:line="240" w:lineRule="auto"/>
        <w:rPr>
          <w:iCs/>
          <w:szCs w:val="24"/>
        </w:rPr>
      </w:pPr>
      <w:r>
        <w:t>Su nombre y cualquier información que permita identificarlo directamente no se incluirán nunca en una base de datos científica. Sin embargo, dado que su información médica es única, hay una pequeña posibilidad de que alguien pueda volver a vincularla con usted. El riesgo de que esto suceda es muy bajo, pero puede ser mayor en el futuro. Hay muchas medidas preventivas para proteger su información mientras esté almacenada en bancos de datos y se use para la investigación.</w:t>
      </w:r>
    </w:p>
    <w:p w14:paraId="01BCE68B" w14:textId="77777777" w:rsidR="00D05200" w:rsidRPr="00986CFD" w:rsidRDefault="00D05200" w:rsidP="00986CFD">
      <w:pPr>
        <w:pStyle w:val="Footer"/>
        <w:suppressAutoHyphens/>
        <w:spacing w:line="240" w:lineRule="auto"/>
        <w:rPr>
          <w:iCs/>
          <w:szCs w:val="24"/>
        </w:rPr>
      </w:pPr>
    </w:p>
    <w:p w14:paraId="46E505CA" w14:textId="13CFD8C0" w:rsidR="00D05200" w:rsidRPr="00986CFD" w:rsidRDefault="00D05200" w:rsidP="00986CFD">
      <w:pPr>
        <w:pStyle w:val="Footer"/>
        <w:suppressAutoHyphens/>
        <w:spacing w:line="240" w:lineRule="auto"/>
        <w:rPr>
          <w:iCs/>
          <w:szCs w:val="24"/>
        </w:rPr>
      </w:pPr>
      <w:r>
        <w:t>Es posible que algunas de estas investigaciones den lugar a nuevos inventos o descubrimientos con un posible valor comercial y que podrían patentarse y cederse bajo licencia para el desarrollo de productos nuevos. Los donantes de sangre, tejido y otros materiales biológicos no tienen ningún derecho de propiedad sobre los materiales. Por lo tanto, no participará en ninguna suma de dinero u otros beneficios que cualquier entidad podría recibir por estos inventos o descubrimientos. Si decide no permitir el almacenamiento o uso futuro de su tejido o muestras, esto no afectará su capacidad para participar en este estudio.</w:t>
      </w:r>
    </w:p>
    <w:p w14:paraId="5B1BDF10" w14:textId="77777777" w:rsidR="00D05200" w:rsidRPr="00986CFD" w:rsidRDefault="00D05200" w:rsidP="00986CFD">
      <w:pPr>
        <w:pStyle w:val="Footer"/>
        <w:suppressAutoHyphens/>
        <w:spacing w:line="240" w:lineRule="auto"/>
        <w:rPr>
          <w:bCs/>
          <w:iCs/>
          <w:szCs w:val="24"/>
        </w:rPr>
      </w:pPr>
    </w:p>
    <w:p w14:paraId="58832195" w14:textId="77777777" w:rsidR="00DF45FA" w:rsidRDefault="00D05200" w:rsidP="00986CFD">
      <w:pPr>
        <w:pStyle w:val="Footer"/>
        <w:suppressAutoHyphens/>
        <w:spacing w:line="240" w:lineRule="auto"/>
      </w:pPr>
      <w:r>
        <w:t>Si permite que se usen sus muestras para investigaciones futuras, puede cambiar de opinión más adelante. Si cambia de opinión, pida el formulario “Retiro del consentimiento informado”. Firme este formulario de retiro y envíeselo a la investigadora principal del estudio en City of Hope. Una vez que City of Hope notifique a Pulmocide Ltd de este retiro del consentimiento informado y Pulmocide Ltd procese su retiro de consentimiento informado firmado, no se usarán sus muestras en ninguna investigación nueva. En ese momento, se destruirán todas sus muestras existentes.</w:t>
      </w:r>
    </w:p>
    <w:p w14:paraId="351AFDF7" w14:textId="3D71F9A6" w:rsidR="00D05200" w:rsidRPr="00986CFD" w:rsidRDefault="00D05200" w:rsidP="00986CFD">
      <w:pPr>
        <w:suppressAutoHyphens/>
        <w:spacing w:line="240" w:lineRule="auto"/>
        <w:rPr>
          <w:szCs w:val="24"/>
        </w:rPr>
      </w:pPr>
    </w:p>
    <w:p w14:paraId="678DB2B6" w14:textId="77777777" w:rsidR="00D05200" w:rsidRPr="00986CFD" w:rsidRDefault="00D05200" w:rsidP="00986CFD">
      <w:pPr>
        <w:suppressAutoHyphens/>
        <w:spacing w:line="240" w:lineRule="auto"/>
        <w:rPr>
          <w:spacing w:val="-2"/>
          <w:szCs w:val="24"/>
        </w:rPr>
      </w:pPr>
      <w:r>
        <w:lastRenderedPageBreak/>
        <w:t>Acepto que se recojan muestras adicionales de líquido del LBA y de sangre para investigaciones exploratorias futuras:</w:t>
      </w:r>
    </w:p>
    <w:p w14:paraId="420DE2FC" w14:textId="77777777" w:rsidR="00773CE9" w:rsidRPr="00986CFD" w:rsidRDefault="00773CE9" w:rsidP="00986CFD">
      <w:pPr>
        <w:pStyle w:val="ICFBodyText"/>
        <w:suppressAutoHyphens/>
        <w:spacing w:before="0" w:after="0"/>
        <w:jc w:val="left"/>
        <w:rPr>
          <w:szCs w:val="24"/>
        </w:rPr>
      </w:pPr>
    </w:p>
    <w:p w14:paraId="29C9A27C" w14:textId="77777777" w:rsidR="00104C26" w:rsidRPr="00986CFD" w:rsidRDefault="00104C26" w:rsidP="00986CFD">
      <w:pPr>
        <w:pStyle w:val="ICFBodyText"/>
        <w:tabs>
          <w:tab w:val="left" w:pos="720"/>
          <w:tab w:val="left" w:pos="1080"/>
          <w:tab w:val="left" w:pos="2160"/>
          <w:tab w:val="left" w:pos="2520"/>
          <w:tab w:val="left" w:pos="3600"/>
          <w:tab w:val="left" w:pos="5760"/>
        </w:tabs>
        <w:suppressAutoHyphens/>
        <w:spacing w:before="0" w:after="0"/>
        <w:ind w:hanging="5"/>
        <w:jc w:val="left"/>
        <w:rPr>
          <w:szCs w:val="24"/>
        </w:rPr>
      </w:pPr>
      <w:r>
        <w:rPr>
          <w:color w:val="7030A0"/>
        </w:rPr>
        <w:tab/>
      </w:r>
      <w:r>
        <w:rPr>
          <w:color w:val="7030A0"/>
        </w:rPr>
        <w:tab/>
      </w:r>
      <w:r>
        <w:t></w:t>
      </w:r>
      <w:r>
        <w:tab/>
        <w:t>Sí</w:t>
      </w:r>
      <w:r>
        <w:tab/>
      </w:r>
      <w:r>
        <w:t></w:t>
      </w:r>
      <w:r>
        <w:tab/>
        <w:t xml:space="preserve">No </w:t>
      </w:r>
      <w:r>
        <w:tab/>
        <w:t xml:space="preserve">Iniciales: </w:t>
      </w:r>
      <w:r>
        <w:rPr>
          <w:u w:val="single"/>
        </w:rPr>
        <w:tab/>
      </w:r>
    </w:p>
    <w:p w14:paraId="376B26B8" w14:textId="77777777" w:rsidR="00773CE9" w:rsidRPr="00986CFD" w:rsidRDefault="00773CE9" w:rsidP="00986CFD">
      <w:pPr>
        <w:pStyle w:val="ICFBodyText"/>
        <w:suppressAutoHyphens/>
        <w:spacing w:before="0" w:after="0"/>
        <w:jc w:val="left"/>
      </w:pPr>
    </w:p>
    <w:p w14:paraId="24B9391C" w14:textId="77777777" w:rsidR="00DE0DE5" w:rsidRPr="00986CFD" w:rsidRDefault="00DE0DE5" w:rsidP="00986CFD">
      <w:pPr>
        <w:pStyle w:val="ICFBodyText"/>
        <w:suppressAutoHyphens/>
        <w:spacing w:before="0" w:after="0"/>
        <w:jc w:val="left"/>
      </w:pPr>
      <w:r>
        <w:rPr>
          <w:b/>
        </w:rPr>
        <w:t>Participante:</w:t>
      </w:r>
      <w:r>
        <w:t xml:space="preserve"> Al firmar y fechar abajo, usted indica que ha leído la información anterior y que ha indicado sus preferencias en cuanto a la parte opcional del estudio de investigación.</w:t>
      </w:r>
    </w:p>
    <w:p w14:paraId="70D0BFF6" w14:textId="77777777" w:rsidR="00773CE9" w:rsidRPr="00986CFD" w:rsidRDefault="00773CE9" w:rsidP="00986CFD">
      <w:pPr>
        <w:pStyle w:val="ICFBodyText"/>
        <w:suppressAutoHyphens/>
        <w:spacing w:before="0" w:after="0"/>
        <w:jc w:val="left"/>
      </w:pPr>
    </w:p>
    <w:p w14:paraId="13612393" w14:textId="77777777" w:rsidR="00773CE9" w:rsidRPr="00986CFD" w:rsidRDefault="00773CE9" w:rsidP="00986CFD">
      <w:pPr>
        <w:pStyle w:val="ICFBodyText"/>
        <w:suppressAutoHyphens/>
        <w:spacing w:before="0" w:after="0"/>
        <w:jc w:val="left"/>
      </w:pPr>
    </w:p>
    <w:p w14:paraId="109E84C3" w14:textId="77777777" w:rsidR="00B77D60" w:rsidRPr="00986CFD" w:rsidRDefault="00B77D60" w:rsidP="00986CFD">
      <w:pPr>
        <w:tabs>
          <w:tab w:val="left" w:pos="4590"/>
          <w:tab w:val="left" w:pos="6480"/>
          <w:tab w:val="left" w:pos="7745"/>
          <w:tab w:val="left" w:pos="8640"/>
          <w:tab w:val="left" w:pos="10170"/>
        </w:tabs>
        <w:suppressAutoHyphens/>
        <w:spacing w:line="240" w:lineRule="auto"/>
        <w:rPr>
          <w:szCs w:val="24"/>
          <w:u w:val="single"/>
        </w:rPr>
      </w:pPr>
      <w:r>
        <w:rPr>
          <w:u w:val="single"/>
        </w:rPr>
        <w:tab/>
      </w:r>
      <w:r>
        <w:tab/>
      </w:r>
      <w:r>
        <w:rPr>
          <w:u w:val="single"/>
        </w:rPr>
        <w:tab/>
      </w:r>
      <w:r>
        <w:tab/>
      </w:r>
      <w:r>
        <w:rPr>
          <w:u w:val="single"/>
        </w:rPr>
        <w:tab/>
      </w:r>
    </w:p>
    <w:p w14:paraId="2C57F5D2" w14:textId="77777777" w:rsidR="00B77D60" w:rsidRPr="00986CFD" w:rsidRDefault="00B77D60" w:rsidP="00986CFD">
      <w:pPr>
        <w:tabs>
          <w:tab w:val="left" w:pos="6480"/>
          <w:tab w:val="left" w:pos="8640"/>
        </w:tabs>
        <w:suppressAutoHyphens/>
        <w:spacing w:line="240" w:lineRule="auto"/>
        <w:rPr>
          <w:szCs w:val="24"/>
        </w:rPr>
      </w:pPr>
      <w:r>
        <w:t>Firma del participante de la investigación</w:t>
      </w:r>
      <w:r>
        <w:tab/>
        <w:t>Fecha</w:t>
      </w:r>
      <w:r>
        <w:tab/>
        <w:t>Hora</w:t>
      </w:r>
    </w:p>
    <w:p w14:paraId="457E4FFB" w14:textId="140E85CF" w:rsidR="00B77D60" w:rsidRPr="00986CFD" w:rsidRDefault="00B77D60" w:rsidP="00415FDF">
      <w:pPr>
        <w:tabs>
          <w:tab w:val="left" w:pos="3261"/>
        </w:tabs>
        <w:suppressAutoHyphens/>
        <w:spacing w:line="240" w:lineRule="auto"/>
        <w:jc w:val="right"/>
        <w:rPr>
          <w:szCs w:val="24"/>
        </w:rPr>
      </w:pPr>
      <w:r>
        <w:t>(el participante de la investigación debe escribir la fecha y la hora a mano)</w:t>
      </w:r>
    </w:p>
    <w:p w14:paraId="19CF3018" w14:textId="77777777" w:rsidR="00B77D60" w:rsidRPr="00986CFD" w:rsidRDefault="00B77D60" w:rsidP="00986CFD">
      <w:pPr>
        <w:tabs>
          <w:tab w:val="left" w:pos="5675"/>
          <w:tab w:val="left" w:pos="6480"/>
          <w:tab w:val="left" w:pos="7745"/>
          <w:tab w:val="left" w:pos="8640"/>
          <w:tab w:val="left" w:pos="10170"/>
        </w:tabs>
        <w:suppressAutoHyphens/>
        <w:spacing w:line="240" w:lineRule="auto"/>
        <w:rPr>
          <w:spacing w:val="-2"/>
          <w:szCs w:val="24"/>
          <w:u w:val="single"/>
        </w:rPr>
      </w:pPr>
    </w:p>
    <w:p w14:paraId="3C74CF60" w14:textId="77777777" w:rsidR="00D95E01" w:rsidRPr="00986CFD" w:rsidRDefault="00D95E01" w:rsidP="00986CFD">
      <w:pPr>
        <w:tabs>
          <w:tab w:val="left" w:pos="5675"/>
          <w:tab w:val="left" w:pos="6480"/>
          <w:tab w:val="left" w:pos="7745"/>
          <w:tab w:val="left" w:pos="8640"/>
          <w:tab w:val="left" w:pos="10170"/>
        </w:tabs>
        <w:suppressAutoHyphens/>
        <w:spacing w:line="240" w:lineRule="auto"/>
        <w:rPr>
          <w:spacing w:val="-2"/>
          <w:szCs w:val="24"/>
          <w:u w:val="single"/>
        </w:rPr>
      </w:pPr>
    </w:p>
    <w:p w14:paraId="68447ABA" w14:textId="77777777" w:rsidR="00B77D60" w:rsidRPr="00986CFD" w:rsidRDefault="00B77D60" w:rsidP="00986CFD">
      <w:pPr>
        <w:tabs>
          <w:tab w:val="left" w:pos="5675"/>
          <w:tab w:val="left" w:pos="6480"/>
          <w:tab w:val="left" w:pos="7745"/>
          <w:tab w:val="left" w:pos="8640"/>
          <w:tab w:val="left" w:pos="10170"/>
        </w:tabs>
        <w:suppressAutoHyphens/>
        <w:spacing w:line="240" w:lineRule="auto"/>
        <w:rPr>
          <w:szCs w:val="24"/>
          <w:u w:val="single"/>
        </w:rPr>
      </w:pPr>
      <w:r>
        <w:rPr>
          <w:u w:val="single"/>
        </w:rPr>
        <w:tab/>
      </w:r>
    </w:p>
    <w:p w14:paraId="26251E25" w14:textId="77777777" w:rsidR="00B77D60" w:rsidRPr="00986CFD" w:rsidRDefault="00B77D60" w:rsidP="00986CFD">
      <w:pPr>
        <w:suppressAutoHyphens/>
        <w:spacing w:line="240" w:lineRule="auto"/>
        <w:rPr>
          <w:szCs w:val="24"/>
        </w:rPr>
      </w:pPr>
      <w:r>
        <w:t>Nombre del participante de la investigación (en letra de imprenta)</w:t>
      </w:r>
    </w:p>
    <w:p w14:paraId="79022C7B" w14:textId="77777777" w:rsidR="00DE0DE5" w:rsidRPr="00986CFD" w:rsidRDefault="00DE0DE5" w:rsidP="00986CFD">
      <w:pPr>
        <w:pStyle w:val="ICFBodyText"/>
        <w:suppressAutoHyphens/>
        <w:spacing w:before="0" w:after="0"/>
        <w:jc w:val="left"/>
        <w:rPr>
          <w:szCs w:val="24"/>
        </w:rPr>
      </w:pPr>
    </w:p>
    <w:p w14:paraId="63716FFB" w14:textId="77777777" w:rsidR="00DE0DE5" w:rsidRPr="00986CFD" w:rsidRDefault="00DE0DE5" w:rsidP="00986CFD">
      <w:pPr>
        <w:pStyle w:val="ICFBodyText"/>
        <w:suppressAutoHyphens/>
        <w:spacing w:before="0" w:after="0"/>
        <w:jc w:val="left"/>
        <w:rPr>
          <w:szCs w:val="24"/>
        </w:rPr>
      </w:pPr>
      <w:r>
        <w:rPr>
          <w:b/>
        </w:rPr>
        <w:t xml:space="preserve">Persona que explica la investigación: </w:t>
      </w:r>
      <w:r>
        <w:t>Su firma y fecha a continuación indican que usted le ha explicado la parte opcional de la investigación al participante y que ha respondido a todas las preguntas sobre la investigación.</w:t>
      </w:r>
    </w:p>
    <w:p w14:paraId="11E1CF6C" w14:textId="77777777" w:rsidR="00773CE9" w:rsidRPr="00986CFD" w:rsidRDefault="00773CE9" w:rsidP="00986CFD">
      <w:pPr>
        <w:pStyle w:val="ICFBodyText"/>
        <w:suppressAutoHyphens/>
        <w:spacing w:before="0" w:after="0"/>
        <w:jc w:val="left"/>
        <w:rPr>
          <w:szCs w:val="24"/>
        </w:rPr>
      </w:pPr>
    </w:p>
    <w:p w14:paraId="1EDF108B" w14:textId="77777777" w:rsidR="00773CE9" w:rsidRPr="00986CFD" w:rsidRDefault="00773CE9" w:rsidP="00986CFD">
      <w:pPr>
        <w:pStyle w:val="ICFBodyText"/>
        <w:suppressAutoHyphens/>
        <w:spacing w:before="0" w:after="0"/>
        <w:jc w:val="left"/>
        <w:rPr>
          <w:szCs w:val="24"/>
        </w:rPr>
      </w:pPr>
    </w:p>
    <w:p w14:paraId="6E8A61B6" w14:textId="77777777" w:rsidR="00D95E01" w:rsidRPr="00986CFD" w:rsidRDefault="00D95E01" w:rsidP="00986CFD">
      <w:pPr>
        <w:tabs>
          <w:tab w:val="left" w:pos="5675"/>
          <w:tab w:val="left" w:pos="6480"/>
          <w:tab w:val="left" w:pos="7745"/>
          <w:tab w:val="left" w:pos="8640"/>
          <w:tab w:val="left" w:pos="10170"/>
        </w:tabs>
        <w:suppressAutoHyphens/>
        <w:spacing w:line="240" w:lineRule="auto"/>
        <w:rPr>
          <w:szCs w:val="24"/>
          <w:u w:val="single"/>
        </w:rPr>
      </w:pPr>
      <w:r>
        <w:rPr>
          <w:u w:val="single"/>
        </w:rPr>
        <w:tab/>
      </w:r>
      <w:r>
        <w:tab/>
      </w:r>
      <w:r>
        <w:rPr>
          <w:u w:val="single"/>
        </w:rPr>
        <w:tab/>
      </w:r>
      <w:r>
        <w:tab/>
      </w:r>
      <w:r>
        <w:rPr>
          <w:u w:val="single"/>
        </w:rPr>
        <w:tab/>
      </w:r>
    </w:p>
    <w:p w14:paraId="4DD36C51" w14:textId="77777777" w:rsidR="00D95E01" w:rsidRPr="00986CFD" w:rsidRDefault="00D95E01" w:rsidP="00986CFD">
      <w:pPr>
        <w:tabs>
          <w:tab w:val="left" w:pos="6480"/>
          <w:tab w:val="left" w:pos="8640"/>
        </w:tabs>
        <w:suppressAutoHyphens/>
        <w:spacing w:line="240" w:lineRule="auto"/>
        <w:rPr>
          <w:szCs w:val="24"/>
        </w:rPr>
      </w:pPr>
      <w:r>
        <w:t>Firma de la persona que obtiene el consentimiento</w:t>
      </w:r>
      <w:r>
        <w:tab/>
        <w:t>Fecha</w:t>
      </w:r>
      <w:r>
        <w:tab/>
        <w:t>Hora</w:t>
      </w:r>
    </w:p>
    <w:p w14:paraId="42EF3A2A" w14:textId="77777777" w:rsidR="00D95E01" w:rsidRPr="00986CFD" w:rsidRDefault="00D95E01" w:rsidP="00986CFD">
      <w:pPr>
        <w:suppressAutoHyphens/>
        <w:spacing w:line="240" w:lineRule="auto"/>
        <w:rPr>
          <w:szCs w:val="24"/>
        </w:rPr>
      </w:pPr>
    </w:p>
    <w:p w14:paraId="6E9735D2" w14:textId="77777777" w:rsidR="00D95E01" w:rsidRPr="00986CFD" w:rsidRDefault="00D95E01" w:rsidP="00986CFD">
      <w:pPr>
        <w:tabs>
          <w:tab w:val="left" w:pos="5675"/>
          <w:tab w:val="left" w:pos="6480"/>
          <w:tab w:val="left" w:pos="7745"/>
          <w:tab w:val="left" w:pos="8640"/>
          <w:tab w:val="left" w:pos="10170"/>
        </w:tabs>
        <w:suppressAutoHyphens/>
        <w:spacing w:line="240" w:lineRule="auto"/>
        <w:rPr>
          <w:spacing w:val="-2"/>
          <w:szCs w:val="24"/>
          <w:u w:val="single"/>
        </w:rPr>
      </w:pPr>
    </w:p>
    <w:p w14:paraId="39F8ADF4" w14:textId="77777777" w:rsidR="00D95E01" w:rsidRPr="00986CFD" w:rsidRDefault="00D95E01" w:rsidP="00986CFD">
      <w:pPr>
        <w:tabs>
          <w:tab w:val="left" w:pos="5675"/>
          <w:tab w:val="left" w:pos="6480"/>
          <w:tab w:val="left" w:pos="7745"/>
          <w:tab w:val="left" w:pos="8640"/>
          <w:tab w:val="left" w:pos="10170"/>
        </w:tabs>
        <w:suppressAutoHyphens/>
        <w:spacing w:line="240" w:lineRule="auto"/>
        <w:rPr>
          <w:szCs w:val="24"/>
          <w:u w:val="single"/>
        </w:rPr>
      </w:pPr>
      <w:r>
        <w:rPr>
          <w:u w:val="single"/>
        </w:rPr>
        <w:tab/>
      </w:r>
    </w:p>
    <w:p w14:paraId="14363C70" w14:textId="77777777" w:rsidR="00D95E01" w:rsidRPr="00986CFD" w:rsidRDefault="00D95E01" w:rsidP="00986CFD">
      <w:pPr>
        <w:suppressAutoHyphens/>
        <w:spacing w:line="240" w:lineRule="auto"/>
        <w:rPr>
          <w:szCs w:val="24"/>
        </w:rPr>
      </w:pPr>
      <w:r>
        <w:t>Nombre de la persona que obtiene el consentimiento (en letra de imprenta)</w:t>
      </w:r>
    </w:p>
    <w:p w14:paraId="7FB96382" w14:textId="77777777" w:rsidR="006E79E8" w:rsidRDefault="006E79E8">
      <w:pPr>
        <w:spacing w:line="240" w:lineRule="auto"/>
        <w:jc w:val="left"/>
      </w:pPr>
      <w:r>
        <w:br w:type="page"/>
      </w:r>
    </w:p>
    <w:p w14:paraId="062B75BB" w14:textId="77777777" w:rsidR="00B77D60" w:rsidRPr="00986CFD" w:rsidRDefault="00B77D60" w:rsidP="00986CFD">
      <w:pPr>
        <w:pStyle w:val="ICFBodyText"/>
        <w:suppressAutoHyphens/>
        <w:spacing w:before="0" w:after="0"/>
        <w:jc w:val="left"/>
      </w:pPr>
    </w:p>
    <w:tbl>
      <w:tblPr>
        <w:tblW w:w="10103" w:type="dxa"/>
        <w:jc w:val="center"/>
        <w:tblLook w:val="04A0" w:firstRow="1" w:lastRow="0" w:firstColumn="1" w:lastColumn="0" w:noHBand="0" w:noVBand="1"/>
      </w:tblPr>
      <w:tblGrid>
        <w:gridCol w:w="10103"/>
      </w:tblGrid>
      <w:tr w:rsidR="007A0B72" w:rsidRPr="00986CFD" w14:paraId="5E7A9A8F" w14:textId="77777777" w:rsidTr="007A0B72">
        <w:trPr>
          <w:trHeight w:val="780"/>
          <w:jc w:val="center"/>
        </w:trPr>
        <w:tc>
          <w:tcPr>
            <w:tcW w:w="10103" w:type="dxa"/>
            <w:tcBorders>
              <w:top w:val="double" w:sz="6" w:space="0" w:color="auto"/>
              <w:left w:val="double" w:sz="6" w:space="0" w:color="auto"/>
              <w:bottom w:val="nil"/>
              <w:right w:val="double" w:sz="6" w:space="0" w:color="auto"/>
            </w:tcBorders>
            <w:shd w:val="clear" w:color="auto" w:fill="auto"/>
            <w:vAlign w:val="bottom"/>
            <w:hideMark/>
          </w:tcPr>
          <w:p w14:paraId="1C7503B8" w14:textId="77777777" w:rsidR="00DF45FA" w:rsidRDefault="007A0B72" w:rsidP="00986CFD">
            <w:pPr>
              <w:suppressAutoHyphens/>
              <w:spacing w:line="240" w:lineRule="auto"/>
              <w:rPr>
                <w:color w:val="000000"/>
              </w:rPr>
            </w:pPr>
            <w:r>
              <w:rPr>
                <w:b/>
                <w:color w:val="000000"/>
                <w:sz w:val="28"/>
              </w:rPr>
              <w:t>PARA USAR CON LOS FORMULARIOS DE CONSENTIMIENTO ABREVIADOS/COMPLETOS TRADUCIDOS, APROBADOS POR LA IRB, ÚNICAMENTE PARA PARTICIPANTES QUE NO HABLAN EN INGLÉS</w:t>
            </w:r>
          </w:p>
          <w:p w14:paraId="3B9BAE4D" w14:textId="39AC2786" w:rsidR="007A0B72" w:rsidRPr="00986CFD" w:rsidRDefault="007A0B72" w:rsidP="00986CFD">
            <w:pPr>
              <w:suppressAutoHyphens/>
              <w:spacing w:line="240" w:lineRule="auto"/>
              <w:rPr>
                <w:color w:val="000000"/>
              </w:rPr>
            </w:pPr>
            <w:r>
              <w:rPr>
                <w:color w:val="000000"/>
              </w:rPr>
              <w:t xml:space="preserve">NOTA: Para saber quién debe firmar abajo, revise el documento de orientación </w:t>
            </w:r>
            <w:r>
              <w:rPr>
                <w:i/>
                <w:color w:val="000000"/>
              </w:rPr>
              <w:t>Consentimiento para participantes de la investigación que no hablan inglés (niños o adultos): ¿quién firma qué?</w:t>
            </w:r>
          </w:p>
        </w:tc>
      </w:tr>
      <w:tr w:rsidR="007A0B72" w:rsidRPr="00986CFD" w14:paraId="28960418" w14:textId="77777777" w:rsidTr="007A0B72">
        <w:trPr>
          <w:trHeight w:val="16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208850F1" w14:textId="77777777" w:rsidR="007A0B72" w:rsidRPr="00986CFD" w:rsidRDefault="007A0B72" w:rsidP="00986CFD">
            <w:pPr>
              <w:suppressAutoHyphens/>
              <w:spacing w:line="240" w:lineRule="auto"/>
              <w:rPr>
                <w:color w:val="000000"/>
              </w:rPr>
            </w:pPr>
            <w:r>
              <w:rPr>
                <w:color w:val="000000"/>
              </w:rPr>
              <w:t xml:space="preserve"> </w:t>
            </w:r>
          </w:p>
        </w:tc>
      </w:tr>
      <w:tr w:rsidR="007A0B72" w:rsidRPr="00986CFD" w14:paraId="7A96FB32" w14:textId="77777777" w:rsidTr="007A0B72">
        <w:trPr>
          <w:trHeight w:val="630"/>
          <w:jc w:val="center"/>
        </w:trPr>
        <w:tc>
          <w:tcPr>
            <w:tcW w:w="10103" w:type="dxa"/>
            <w:tcBorders>
              <w:top w:val="nil"/>
              <w:left w:val="double" w:sz="6" w:space="0" w:color="auto"/>
              <w:bottom w:val="nil"/>
              <w:right w:val="double" w:sz="6" w:space="0" w:color="auto"/>
            </w:tcBorders>
            <w:shd w:val="clear" w:color="auto" w:fill="auto"/>
            <w:noWrap/>
            <w:vAlign w:val="bottom"/>
            <w:hideMark/>
          </w:tcPr>
          <w:p w14:paraId="1E27DEB1" w14:textId="77777777" w:rsidR="007A0B72" w:rsidRPr="00986CFD" w:rsidRDefault="007A0B72" w:rsidP="00986CFD">
            <w:pPr>
              <w:suppressAutoHyphens/>
              <w:spacing w:line="240" w:lineRule="auto"/>
              <w:rPr>
                <w:b/>
                <w:bCs/>
                <w:color w:val="000000"/>
              </w:rPr>
            </w:pPr>
            <w:r>
              <w:rPr>
                <w:b/>
                <w:color w:val="000000"/>
              </w:rPr>
              <w:t>Intérprete</w:t>
            </w:r>
            <w:r>
              <w:rPr>
                <w:color w:val="000000"/>
              </w:rPr>
              <w:t>: Al firmar aquí, certifico que he actuado como intérprete y he facilitado este proceso de consentimiento.</w:t>
            </w:r>
          </w:p>
        </w:tc>
      </w:tr>
      <w:tr w:rsidR="007A0B72" w:rsidRPr="00986CFD" w14:paraId="7AA48F19" w14:textId="77777777" w:rsidTr="007A0B72">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0D2FB7A3" w14:textId="77777777" w:rsidR="007A0B72" w:rsidRPr="00986CFD" w:rsidRDefault="007A0B72" w:rsidP="00986CFD">
            <w:pPr>
              <w:suppressAutoHyphens/>
              <w:spacing w:line="240" w:lineRule="auto"/>
              <w:rPr>
                <w:color w:val="000000"/>
              </w:rPr>
            </w:pPr>
            <w:r>
              <w:rPr>
                <w:color w:val="000000"/>
              </w:rPr>
              <w:t xml:space="preserve"> </w:t>
            </w:r>
          </w:p>
        </w:tc>
      </w:tr>
      <w:tr w:rsidR="007A0B72" w:rsidRPr="00986CFD" w14:paraId="67DDFA5D" w14:textId="77777777" w:rsidTr="007A0B72">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1612BCB4" w14:textId="77777777" w:rsidR="007A0B72" w:rsidRPr="00986CFD" w:rsidRDefault="007A0B72" w:rsidP="00986CFD">
            <w:pPr>
              <w:tabs>
                <w:tab w:val="left" w:pos="5675"/>
                <w:tab w:val="left" w:pos="6480"/>
                <w:tab w:val="left" w:pos="7745"/>
                <w:tab w:val="left" w:pos="8640"/>
              </w:tabs>
              <w:suppressAutoHyphens/>
              <w:spacing w:line="240" w:lineRule="auto"/>
              <w:rPr>
                <w:color w:val="000000"/>
                <w:sz w:val="28"/>
                <w:szCs w:val="28"/>
                <w:u w:val="single"/>
              </w:rPr>
            </w:pPr>
            <w:r>
              <w:rPr>
                <w:color w:val="000000"/>
                <w:sz w:val="28"/>
                <w:u w:val="single"/>
              </w:rPr>
              <w:tab/>
            </w:r>
            <w:r>
              <w:rPr>
                <w:color w:val="000000"/>
                <w:sz w:val="28"/>
              </w:rPr>
              <w:tab/>
            </w:r>
            <w:r>
              <w:rPr>
                <w:color w:val="000000"/>
                <w:sz w:val="28"/>
                <w:u w:val="single"/>
              </w:rPr>
              <w:tab/>
            </w:r>
            <w:r>
              <w:rPr>
                <w:color w:val="000000"/>
                <w:sz w:val="28"/>
              </w:rPr>
              <w:tab/>
            </w:r>
            <w:r>
              <w:rPr>
                <w:color w:val="000000"/>
                <w:sz w:val="28"/>
                <w:u w:val="single"/>
              </w:rPr>
              <w:tab/>
            </w:r>
          </w:p>
        </w:tc>
      </w:tr>
      <w:tr w:rsidR="007A0B72" w:rsidRPr="00986CFD" w14:paraId="64FB1EFD" w14:textId="77777777" w:rsidTr="007A0B72">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49DAABBC" w14:textId="77777777" w:rsidR="007A0B72" w:rsidRPr="00986CFD" w:rsidRDefault="007A0B72" w:rsidP="00986CFD">
            <w:pPr>
              <w:tabs>
                <w:tab w:val="left" w:pos="6485"/>
                <w:tab w:val="left" w:pos="8645"/>
              </w:tabs>
              <w:suppressAutoHyphens/>
              <w:spacing w:line="240" w:lineRule="auto"/>
              <w:rPr>
                <w:color w:val="000000"/>
              </w:rPr>
            </w:pPr>
            <w:r>
              <w:rPr>
                <w:color w:val="000000"/>
              </w:rPr>
              <w:t xml:space="preserve">Firma del intérprete </w:t>
            </w:r>
            <w:r>
              <w:rPr>
                <w:color w:val="000000"/>
              </w:rPr>
              <w:tab/>
              <w:t xml:space="preserve">Fecha </w:t>
            </w:r>
            <w:r>
              <w:rPr>
                <w:color w:val="000000"/>
              </w:rPr>
              <w:tab/>
              <w:t>Hora</w:t>
            </w:r>
          </w:p>
        </w:tc>
      </w:tr>
      <w:tr w:rsidR="007A0B72" w:rsidRPr="00986CFD" w14:paraId="1AFEA153" w14:textId="77777777" w:rsidTr="007A0B72">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10E0CBFF" w14:textId="77777777" w:rsidR="007A0B72" w:rsidRPr="00986CFD" w:rsidRDefault="007A0B72" w:rsidP="00986CFD">
            <w:pPr>
              <w:suppressAutoHyphens/>
              <w:spacing w:line="240" w:lineRule="auto"/>
              <w:rPr>
                <w:color w:val="000000"/>
              </w:rPr>
            </w:pPr>
            <w:r>
              <w:rPr>
                <w:color w:val="000000"/>
              </w:rPr>
              <w:t xml:space="preserve"> </w:t>
            </w:r>
          </w:p>
        </w:tc>
      </w:tr>
      <w:tr w:rsidR="007A0B72" w:rsidRPr="00986CFD" w14:paraId="7BA9B903" w14:textId="77777777" w:rsidTr="007A0B72">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357F9CA8" w14:textId="77777777" w:rsidR="007A0B72" w:rsidRPr="00986CFD" w:rsidRDefault="007A0B72" w:rsidP="00986CFD">
            <w:pPr>
              <w:tabs>
                <w:tab w:val="left" w:pos="5675"/>
                <w:tab w:val="left" w:pos="6480"/>
                <w:tab w:val="left" w:pos="7745"/>
                <w:tab w:val="left" w:pos="8640"/>
                <w:tab w:val="left" w:pos="10170"/>
              </w:tabs>
              <w:suppressAutoHyphens/>
              <w:spacing w:line="240" w:lineRule="auto"/>
              <w:rPr>
                <w:color w:val="000000"/>
                <w:sz w:val="28"/>
                <w:szCs w:val="28"/>
                <w:u w:val="single"/>
              </w:rPr>
            </w:pPr>
            <w:r>
              <w:rPr>
                <w:color w:val="000000"/>
                <w:sz w:val="28"/>
                <w:u w:val="single"/>
              </w:rPr>
              <w:tab/>
            </w:r>
          </w:p>
        </w:tc>
      </w:tr>
      <w:tr w:rsidR="007A0B72" w:rsidRPr="00986CFD" w14:paraId="590F8BFF" w14:textId="77777777" w:rsidTr="007A0B72">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392B9C14" w14:textId="77777777" w:rsidR="007A0B72" w:rsidRPr="00986CFD" w:rsidRDefault="007A0B72" w:rsidP="00986CFD">
            <w:pPr>
              <w:suppressAutoHyphens/>
              <w:spacing w:line="240" w:lineRule="auto"/>
              <w:rPr>
                <w:color w:val="000000"/>
              </w:rPr>
            </w:pPr>
            <w:r>
              <w:rPr>
                <w:color w:val="000000"/>
              </w:rPr>
              <w:t xml:space="preserve">Nombre del intérprete (en letra de imprenta) </w:t>
            </w:r>
          </w:p>
        </w:tc>
      </w:tr>
      <w:tr w:rsidR="007A0B72" w:rsidRPr="00986CFD" w14:paraId="2FBC0C04" w14:textId="77777777" w:rsidTr="007A0B72">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447AA295" w14:textId="77777777" w:rsidR="007A0B72" w:rsidRPr="00986CFD" w:rsidRDefault="007A0B72" w:rsidP="00986CFD">
            <w:pPr>
              <w:suppressAutoHyphens/>
              <w:spacing w:line="240" w:lineRule="auto"/>
              <w:rPr>
                <w:color w:val="000000"/>
              </w:rPr>
            </w:pPr>
            <w:r>
              <w:rPr>
                <w:color w:val="000000"/>
              </w:rPr>
              <w:t xml:space="preserve"> </w:t>
            </w:r>
          </w:p>
        </w:tc>
      </w:tr>
      <w:tr w:rsidR="007A0B72" w:rsidRPr="00986CFD" w14:paraId="0E940E66" w14:textId="77777777" w:rsidTr="007A0B72">
        <w:trPr>
          <w:trHeight w:val="630"/>
          <w:jc w:val="center"/>
        </w:trPr>
        <w:tc>
          <w:tcPr>
            <w:tcW w:w="10103" w:type="dxa"/>
            <w:tcBorders>
              <w:top w:val="nil"/>
              <w:left w:val="double" w:sz="6" w:space="0" w:color="auto"/>
              <w:bottom w:val="nil"/>
              <w:right w:val="double" w:sz="6" w:space="0" w:color="auto"/>
            </w:tcBorders>
            <w:shd w:val="clear" w:color="auto" w:fill="auto"/>
            <w:noWrap/>
            <w:vAlign w:val="bottom"/>
            <w:hideMark/>
          </w:tcPr>
          <w:p w14:paraId="5C25BFC8" w14:textId="77777777" w:rsidR="007A0B72" w:rsidRPr="00986CFD" w:rsidRDefault="007A0B72" w:rsidP="00986CFD">
            <w:pPr>
              <w:suppressAutoHyphens/>
              <w:spacing w:line="240" w:lineRule="auto"/>
              <w:rPr>
                <w:b/>
                <w:bCs/>
                <w:color w:val="000000"/>
              </w:rPr>
            </w:pPr>
            <w:r>
              <w:rPr>
                <w:b/>
                <w:color w:val="000000"/>
              </w:rPr>
              <w:t>PARA USAR CUANDO SE REQUIERE UN TESTIGO:</w:t>
            </w:r>
          </w:p>
          <w:p w14:paraId="2F3B3CB1" w14:textId="77777777" w:rsidR="007A0B72" w:rsidRPr="00986CFD" w:rsidRDefault="007A0B72" w:rsidP="00986CFD">
            <w:pPr>
              <w:suppressAutoHyphens/>
              <w:spacing w:line="240" w:lineRule="auto"/>
              <w:rPr>
                <w:b/>
                <w:bCs/>
                <w:color w:val="000000"/>
              </w:rPr>
            </w:pPr>
            <w:r>
              <w:rPr>
                <w:b/>
                <w:color w:val="000000"/>
              </w:rPr>
              <w:t>Testigo</w:t>
            </w:r>
            <w:r>
              <w:rPr>
                <w:color w:val="000000"/>
              </w:rPr>
              <w:t>: Al firmar aquí, certifico que fui testigo del proceso de consentimiento y que se analizó el formulario de consentimiento completo.</w:t>
            </w:r>
          </w:p>
        </w:tc>
      </w:tr>
      <w:tr w:rsidR="007A0B72" w:rsidRPr="00986CFD" w14:paraId="4C6B928C" w14:textId="77777777" w:rsidTr="007A0B72">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60F90617" w14:textId="77777777" w:rsidR="007A0B72" w:rsidRPr="00986CFD" w:rsidRDefault="007A0B72" w:rsidP="00986CFD">
            <w:pPr>
              <w:suppressAutoHyphens/>
              <w:spacing w:line="240" w:lineRule="auto"/>
              <w:rPr>
                <w:color w:val="000000"/>
              </w:rPr>
            </w:pPr>
            <w:r>
              <w:rPr>
                <w:color w:val="000000"/>
              </w:rPr>
              <w:t xml:space="preserve"> </w:t>
            </w:r>
          </w:p>
        </w:tc>
      </w:tr>
      <w:tr w:rsidR="007A0B72" w:rsidRPr="00986CFD" w14:paraId="5420D699" w14:textId="77777777" w:rsidTr="007A0B72">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55E1D7CE" w14:textId="77777777" w:rsidR="007A0B72" w:rsidRPr="00986CFD" w:rsidRDefault="007A0B72" w:rsidP="00986CFD">
            <w:pPr>
              <w:tabs>
                <w:tab w:val="left" w:pos="5675"/>
                <w:tab w:val="left" w:pos="6480"/>
                <w:tab w:val="left" w:pos="7745"/>
                <w:tab w:val="left" w:pos="8640"/>
              </w:tabs>
              <w:suppressAutoHyphens/>
              <w:spacing w:line="240" w:lineRule="auto"/>
              <w:rPr>
                <w:color w:val="000000"/>
                <w:sz w:val="28"/>
                <w:szCs w:val="28"/>
                <w:u w:val="single"/>
              </w:rPr>
            </w:pPr>
            <w:r>
              <w:rPr>
                <w:color w:val="000000"/>
                <w:sz w:val="28"/>
                <w:u w:val="single"/>
              </w:rPr>
              <w:tab/>
            </w:r>
            <w:r>
              <w:rPr>
                <w:color w:val="000000"/>
                <w:sz w:val="28"/>
              </w:rPr>
              <w:tab/>
            </w:r>
            <w:r>
              <w:rPr>
                <w:color w:val="000000"/>
                <w:sz w:val="28"/>
                <w:u w:val="single"/>
              </w:rPr>
              <w:tab/>
            </w:r>
            <w:r>
              <w:rPr>
                <w:color w:val="000000"/>
                <w:sz w:val="28"/>
              </w:rPr>
              <w:tab/>
            </w:r>
            <w:r>
              <w:rPr>
                <w:color w:val="000000"/>
                <w:sz w:val="28"/>
                <w:u w:val="single"/>
              </w:rPr>
              <w:tab/>
            </w:r>
          </w:p>
        </w:tc>
      </w:tr>
      <w:tr w:rsidR="007A0B72" w:rsidRPr="00986CFD" w14:paraId="3BAE9A71" w14:textId="77777777" w:rsidTr="007A0B72">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0AD5807B" w14:textId="77777777" w:rsidR="007A0B72" w:rsidRPr="00986CFD" w:rsidRDefault="007A0B72" w:rsidP="00986CFD">
            <w:pPr>
              <w:tabs>
                <w:tab w:val="left" w:pos="6485"/>
                <w:tab w:val="left" w:pos="8555"/>
              </w:tabs>
              <w:suppressAutoHyphens/>
              <w:spacing w:line="240" w:lineRule="auto"/>
              <w:rPr>
                <w:color w:val="000000"/>
              </w:rPr>
            </w:pPr>
            <w:r>
              <w:rPr>
                <w:color w:val="000000"/>
              </w:rPr>
              <w:t xml:space="preserve">Firma del testigo </w:t>
            </w:r>
            <w:r>
              <w:rPr>
                <w:color w:val="000000"/>
              </w:rPr>
              <w:tab/>
              <w:t xml:space="preserve">Fecha </w:t>
            </w:r>
            <w:r>
              <w:rPr>
                <w:color w:val="000000"/>
              </w:rPr>
              <w:tab/>
              <w:t>Hora</w:t>
            </w:r>
          </w:p>
        </w:tc>
      </w:tr>
      <w:tr w:rsidR="007A0B72" w:rsidRPr="00986CFD" w14:paraId="0AEC8955" w14:textId="77777777" w:rsidTr="007A0B72">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3467BDE3" w14:textId="77777777" w:rsidR="007A0B72" w:rsidRPr="00986CFD" w:rsidRDefault="007A0B72" w:rsidP="00986CFD">
            <w:pPr>
              <w:suppressAutoHyphens/>
              <w:spacing w:line="240" w:lineRule="auto"/>
              <w:rPr>
                <w:color w:val="000000"/>
              </w:rPr>
            </w:pPr>
            <w:r>
              <w:rPr>
                <w:color w:val="000000"/>
              </w:rPr>
              <w:t xml:space="preserve"> </w:t>
            </w:r>
          </w:p>
        </w:tc>
      </w:tr>
      <w:tr w:rsidR="007A0B72" w:rsidRPr="00986CFD" w14:paraId="240E8A2A" w14:textId="77777777" w:rsidTr="007A0B72">
        <w:trPr>
          <w:trHeight w:val="315"/>
          <w:jc w:val="center"/>
        </w:trPr>
        <w:tc>
          <w:tcPr>
            <w:tcW w:w="10103" w:type="dxa"/>
            <w:tcBorders>
              <w:top w:val="nil"/>
              <w:left w:val="double" w:sz="6" w:space="0" w:color="auto"/>
              <w:bottom w:val="nil"/>
              <w:right w:val="double" w:sz="6" w:space="0" w:color="auto"/>
            </w:tcBorders>
            <w:shd w:val="clear" w:color="auto" w:fill="auto"/>
            <w:noWrap/>
            <w:vAlign w:val="bottom"/>
            <w:hideMark/>
          </w:tcPr>
          <w:p w14:paraId="2F5D2984" w14:textId="77777777" w:rsidR="007A0B72" w:rsidRPr="00986CFD" w:rsidRDefault="007A0B72" w:rsidP="00986CFD">
            <w:pPr>
              <w:tabs>
                <w:tab w:val="left" w:pos="5675"/>
                <w:tab w:val="left" w:pos="6480"/>
                <w:tab w:val="left" w:pos="7745"/>
                <w:tab w:val="left" w:pos="8640"/>
                <w:tab w:val="left" w:pos="10170"/>
              </w:tabs>
              <w:suppressAutoHyphens/>
              <w:spacing w:line="240" w:lineRule="auto"/>
              <w:rPr>
                <w:color w:val="000000"/>
                <w:sz w:val="28"/>
                <w:szCs w:val="28"/>
                <w:u w:val="single"/>
              </w:rPr>
            </w:pPr>
            <w:r>
              <w:rPr>
                <w:color w:val="000000"/>
                <w:sz w:val="28"/>
                <w:u w:val="single"/>
              </w:rPr>
              <w:tab/>
            </w:r>
          </w:p>
        </w:tc>
      </w:tr>
      <w:tr w:rsidR="007A0B72" w:rsidRPr="00986CFD" w14:paraId="4995DE57" w14:textId="77777777" w:rsidTr="007A0B72">
        <w:trPr>
          <w:trHeight w:val="330"/>
          <w:jc w:val="center"/>
        </w:trPr>
        <w:tc>
          <w:tcPr>
            <w:tcW w:w="10103" w:type="dxa"/>
            <w:tcBorders>
              <w:top w:val="nil"/>
              <w:left w:val="double" w:sz="6" w:space="0" w:color="auto"/>
              <w:bottom w:val="double" w:sz="6" w:space="0" w:color="auto"/>
              <w:right w:val="double" w:sz="6" w:space="0" w:color="auto"/>
            </w:tcBorders>
            <w:shd w:val="clear" w:color="auto" w:fill="auto"/>
            <w:noWrap/>
            <w:vAlign w:val="bottom"/>
            <w:hideMark/>
          </w:tcPr>
          <w:p w14:paraId="5CD74599" w14:textId="77777777" w:rsidR="007A0B72" w:rsidRPr="00986CFD" w:rsidRDefault="007A0B72" w:rsidP="00986CFD">
            <w:pPr>
              <w:suppressAutoHyphens/>
              <w:spacing w:line="240" w:lineRule="auto"/>
              <w:rPr>
                <w:color w:val="000000"/>
              </w:rPr>
            </w:pPr>
            <w:r>
              <w:rPr>
                <w:color w:val="000000"/>
              </w:rPr>
              <w:t xml:space="preserve">Nombre del testigo (en letra de imprenta) </w:t>
            </w:r>
          </w:p>
        </w:tc>
      </w:tr>
    </w:tbl>
    <w:p w14:paraId="157F8EB1" w14:textId="77777777" w:rsidR="00E368DF" w:rsidRPr="00986CFD" w:rsidRDefault="00E368DF" w:rsidP="00986CFD">
      <w:pPr>
        <w:pStyle w:val="ICFBodyText"/>
        <w:suppressAutoHyphens/>
        <w:spacing w:before="0" w:after="0"/>
        <w:jc w:val="left"/>
      </w:pPr>
      <w:r>
        <w:br w:type="page"/>
      </w:r>
    </w:p>
    <w:p w14:paraId="5991E308" w14:textId="77777777" w:rsidR="00846EF2" w:rsidRPr="00986CFD" w:rsidRDefault="00846EF2" w:rsidP="00986CFD">
      <w:pPr>
        <w:pStyle w:val="ICFBodyText"/>
        <w:suppressAutoHyphens/>
        <w:spacing w:before="0" w:after="0"/>
        <w:jc w:val="center"/>
        <w:rPr>
          <w:bCs/>
          <w:sz w:val="28"/>
          <w:szCs w:val="28"/>
        </w:rPr>
      </w:pPr>
      <w:r>
        <w:rPr>
          <w:sz w:val="28"/>
        </w:rPr>
        <w:lastRenderedPageBreak/>
        <w:t>Estudio doble ciego, aleatorizado y controlado con placebo para evaluar la seguridad y la eficacia de PC945 nebulizado al incorporarlo al tratamiento antimicótico sistémico para la aspergilosis pulmonar invasiva resistente al tratamiento</w:t>
      </w:r>
    </w:p>
    <w:p w14:paraId="4CBF95BA" w14:textId="77777777" w:rsidR="00846EF2" w:rsidRPr="00986CFD" w:rsidRDefault="00846EF2" w:rsidP="00986CFD">
      <w:pPr>
        <w:pStyle w:val="ICFBodyText"/>
        <w:suppressAutoHyphens/>
        <w:spacing w:before="0" w:after="0"/>
        <w:jc w:val="left"/>
        <w:rPr>
          <w:sz w:val="28"/>
          <w:szCs w:val="28"/>
        </w:rPr>
      </w:pPr>
    </w:p>
    <w:p w14:paraId="6CDFE905" w14:textId="77777777" w:rsidR="00D95E01" w:rsidRPr="00986CFD" w:rsidRDefault="00D95E01" w:rsidP="00986CFD">
      <w:pPr>
        <w:pStyle w:val="CM31"/>
        <w:widowControl/>
        <w:suppressAutoHyphens/>
        <w:spacing w:after="0"/>
        <w:jc w:val="center"/>
        <w:rPr>
          <w:rFonts w:ascii="Times New Roman" w:hAnsi="Times New Roman" w:cs="Times New Roman"/>
          <w:b/>
          <w:bCs/>
          <w:sz w:val="28"/>
          <w:szCs w:val="28"/>
        </w:rPr>
      </w:pPr>
      <w:r>
        <w:rPr>
          <w:rFonts w:ascii="Times New Roman" w:hAnsi="Times New Roman"/>
          <w:b/>
          <w:sz w:val="28"/>
          <w:u w:val="single"/>
        </w:rPr>
        <w:t>AUTORIZACIÓN PARA USAR Y REVELAR SU INFORMACIÓN MÉDICA PROTEGIDA (PHI) PARA LOS FINES DE ESTE ESTUDIO</w:t>
      </w:r>
    </w:p>
    <w:p w14:paraId="64FB4699" w14:textId="77777777" w:rsidR="00D95E01" w:rsidRPr="00986CFD" w:rsidRDefault="00D95E01" w:rsidP="00986CFD">
      <w:pPr>
        <w:suppressAutoHyphens/>
        <w:spacing w:line="240" w:lineRule="auto"/>
        <w:rPr>
          <w:sz w:val="28"/>
          <w:szCs w:val="28"/>
        </w:rPr>
      </w:pPr>
    </w:p>
    <w:p w14:paraId="16D03713" w14:textId="59773DA0" w:rsidR="00AA5935" w:rsidRPr="00986CFD" w:rsidRDefault="00D95E01" w:rsidP="00986CFD">
      <w:pPr>
        <w:suppressAutoHyphens/>
        <w:spacing w:line="240" w:lineRule="auto"/>
        <w:ind w:left="720" w:hanging="720"/>
        <w:rPr>
          <w:sz w:val="28"/>
          <w:szCs w:val="28"/>
        </w:rPr>
      </w:pPr>
      <w:r>
        <w:rPr>
          <w:sz w:val="28"/>
        </w:rPr>
        <w:t>I.</w:t>
      </w:r>
      <w:r>
        <w:rPr>
          <w:sz w:val="28"/>
        </w:rPr>
        <w:tab/>
        <w:t xml:space="preserve">Propósito de esta autorización: La información sobre su salud está protegida por la legislación y no se puede, excepto para ciertos propósitos, revelar (compartir) sin su permiso. Como parte de esta investigación, usted acepta permitir que City of Hope, sus médicos de la investigación, sus proveedores de atención médica y su red de médicos afiliados usen y compartan con otros la información médica personal (PHI) sobre usted según sea necesario para la investigación. Si usted acepta participar en el estudio mencionado arriba (el “estudio”), debe firmar esta autorización además del </w:t>
      </w:r>
      <w:r>
        <w:rPr>
          <w:i/>
          <w:sz w:val="28"/>
        </w:rPr>
        <w:t>Formulario de consentimiento informado para investigación</w:t>
      </w:r>
      <w:r>
        <w:rPr>
          <w:sz w:val="28"/>
        </w:rPr>
        <w:t>.</w:t>
      </w:r>
    </w:p>
    <w:p w14:paraId="4CDD7F10" w14:textId="77777777" w:rsidR="00AA5935" w:rsidRPr="00986CFD" w:rsidRDefault="00AA5935" w:rsidP="00986CFD">
      <w:pPr>
        <w:suppressAutoHyphens/>
        <w:spacing w:line="240" w:lineRule="auto"/>
        <w:ind w:left="720" w:hanging="720"/>
        <w:rPr>
          <w:sz w:val="28"/>
          <w:szCs w:val="28"/>
        </w:rPr>
      </w:pPr>
    </w:p>
    <w:p w14:paraId="68605443" w14:textId="60FF5103" w:rsidR="00AA5935" w:rsidRPr="00986CFD" w:rsidRDefault="00AA5935" w:rsidP="00986CFD">
      <w:pPr>
        <w:suppressAutoHyphens/>
        <w:spacing w:line="240" w:lineRule="auto"/>
        <w:ind w:left="720" w:hanging="720"/>
        <w:rPr>
          <w:sz w:val="28"/>
          <w:szCs w:val="28"/>
        </w:rPr>
      </w:pPr>
      <w:r>
        <w:rPr>
          <w:sz w:val="28"/>
        </w:rPr>
        <w:t>II.</w:t>
      </w:r>
      <w:r>
        <w:rPr>
          <w:sz w:val="28"/>
        </w:rPr>
        <w:tab/>
        <w:t>Información sobre usted que está cubierta por esta autorización: La PHI se refiere a la información que conservamos sobre usted que lo identifica, la cual incluye la información contenida en su historia clínica. Su historia clínica consiste en información relacionada con su salud y el tratamiento que nosotros le damos, como sus antecedentes médicos, los resultados de exploraciones físicas, análisis de sangre, radiografías y otros procedimientos médicos y de diagnóstico. Si usted firma este formulario, permite que City of Hope y las personas mencionadas abajo usen y compartan cualquier tipo de PHI que conservemos sobre usted que sea requerida para su participación en el estudio.</w:t>
      </w:r>
    </w:p>
    <w:p w14:paraId="528D8B2B" w14:textId="77777777" w:rsidR="00AA5935" w:rsidRPr="00986CFD" w:rsidRDefault="00AA5935" w:rsidP="00986CFD">
      <w:pPr>
        <w:suppressAutoHyphens/>
        <w:spacing w:line="240" w:lineRule="auto"/>
        <w:ind w:left="720" w:hanging="720"/>
        <w:rPr>
          <w:sz w:val="28"/>
          <w:szCs w:val="28"/>
        </w:rPr>
      </w:pPr>
    </w:p>
    <w:p w14:paraId="6ACD691D" w14:textId="77777777" w:rsidR="00DF45FA" w:rsidRDefault="00AA5935" w:rsidP="00986CFD">
      <w:pPr>
        <w:suppressAutoHyphens/>
        <w:spacing w:line="240" w:lineRule="auto"/>
        <w:ind w:left="720" w:hanging="720"/>
        <w:rPr>
          <w:sz w:val="28"/>
        </w:rPr>
      </w:pPr>
      <w:r>
        <w:rPr>
          <w:sz w:val="28"/>
        </w:rPr>
        <w:t>III.</w:t>
      </w:r>
      <w:r>
        <w:rPr>
          <w:sz w:val="28"/>
        </w:rPr>
        <w:tab/>
        <w:t xml:space="preserve">Fines de los usos y las revelaciones de su PHI; quién usará, compartirá y recibirá su PHI: Su PHI será usada y compartida con otros con el fin de llevar a cabo esta investigación, tal como se indica en el Formulario de consentimiento informado para investigación. Su PHI también se usará para mantener informado al patrocinador de la investigación sobre este estudio, para informar a las personas y autoridades responsables de la supervisión de nuestras actividades de investigación para </w:t>
      </w:r>
      <w:r>
        <w:rPr>
          <w:sz w:val="28"/>
        </w:rPr>
        <w:lastRenderedPageBreak/>
        <w:t>garantizar que las actividades se lleven a cabo de manera adecuada, y para informar a agencias reguladoras según lo exigido por el estudio.</w:t>
      </w:r>
    </w:p>
    <w:p w14:paraId="578A79EE" w14:textId="501C5A9F" w:rsidR="00AA5935" w:rsidRPr="00986CFD" w:rsidRDefault="00AA5935" w:rsidP="00986CFD">
      <w:pPr>
        <w:suppressAutoHyphens/>
        <w:spacing w:line="240" w:lineRule="auto"/>
        <w:ind w:left="720"/>
        <w:rPr>
          <w:sz w:val="28"/>
          <w:szCs w:val="28"/>
        </w:rPr>
      </w:pPr>
    </w:p>
    <w:p w14:paraId="76748330" w14:textId="3D22989D" w:rsidR="00AA5935" w:rsidRPr="00986CFD" w:rsidRDefault="00AA5935" w:rsidP="00986CFD">
      <w:pPr>
        <w:suppressAutoHyphens/>
        <w:spacing w:line="240" w:lineRule="auto"/>
        <w:ind w:left="720"/>
        <w:rPr>
          <w:sz w:val="28"/>
          <w:szCs w:val="28"/>
        </w:rPr>
      </w:pPr>
      <w:r>
        <w:rPr>
          <w:sz w:val="28"/>
        </w:rPr>
        <w:t>Las personas autorizadas a usar y compartir su PHI para los fines del estudio incluyen a la investigadora principal y al personal de investigación que respalda el estudio, a los médicos y al equipo de atención médica de City of Hope, al Departamento de Servicios de Gestión de la Información Médica (es decir, el Departamento de Historias Clínicas), a los médicos afiliados de la investigación y a otros centros médicos que participen en la investigación, si corresponde. También están incluidos los agentes o los contratistas utilizados por dichas personas o grupos para los fines de la realización y gestión de este estudio, incluida la supervisión de la investigación, como la Junta de Revisión Institucional (IRB), otros comités reguladores de la investigación para supervisar la investigación y quienes participan en la facturación o el control de calidad.</w:t>
      </w:r>
    </w:p>
    <w:p w14:paraId="6ED9BF92" w14:textId="77777777" w:rsidR="00AA5935" w:rsidRPr="00986CFD" w:rsidRDefault="00AA5935" w:rsidP="00986CFD">
      <w:pPr>
        <w:suppressAutoHyphens/>
        <w:spacing w:line="240" w:lineRule="auto"/>
        <w:ind w:left="720"/>
        <w:rPr>
          <w:sz w:val="28"/>
          <w:szCs w:val="28"/>
        </w:rPr>
      </w:pPr>
    </w:p>
    <w:p w14:paraId="32973D0D" w14:textId="77777777" w:rsidR="00AA5935" w:rsidRPr="00986CFD" w:rsidRDefault="00AA5935" w:rsidP="00986CFD">
      <w:pPr>
        <w:suppressAutoHyphens/>
        <w:spacing w:line="240" w:lineRule="auto"/>
        <w:ind w:left="720"/>
        <w:rPr>
          <w:sz w:val="28"/>
          <w:szCs w:val="28"/>
        </w:rPr>
      </w:pPr>
      <w:r>
        <w:rPr>
          <w:sz w:val="28"/>
        </w:rPr>
        <w:t>Usted también permite que su PHI sea compartida con la Oficina para la Protección de Seres Humanos en Estudios de Investigación (OHRP) y con cualquier persona o agencia que exija la legislación. Además, algunas otras agencias reguladoras, incluida la Administración de Alimentos y Medicamentos (FDA), también tendrán acceso a su PHI.</w:t>
      </w:r>
    </w:p>
    <w:p w14:paraId="6F0DDCAF" w14:textId="77777777" w:rsidR="00AA5935" w:rsidRPr="00986CFD" w:rsidRDefault="00AA5935" w:rsidP="00986CFD">
      <w:pPr>
        <w:suppressAutoHyphens/>
        <w:spacing w:line="240" w:lineRule="auto"/>
        <w:ind w:left="720"/>
        <w:rPr>
          <w:sz w:val="28"/>
          <w:szCs w:val="28"/>
        </w:rPr>
      </w:pPr>
    </w:p>
    <w:p w14:paraId="01D811ED" w14:textId="77777777" w:rsidR="00AA5935" w:rsidRPr="00986CFD" w:rsidRDefault="00AA5935" w:rsidP="00986CFD">
      <w:pPr>
        <w:suppressAutoHyphens/>
        <w:spacing w:line="240" w:lineRule="auto"/>
        <w:ind w:left="720"/>
        <w:rPr>
          <w:sz w:val="28"/>
          <w:szCs w:val="28"/>
        </w:rPr>
      </w:pPr>
      <w:r>
        <w:rPr>
          <w:sz w:val="28"/>
        </w:rPr>
        <w:t>El uso y la revelación de su PHI podrían continuar por el tiempo que el patrocinador necesite conservar su PHI con el fin de obtener la aprobación del medicamento por parte de la FDA o para otros fines de informe de la FDA.</w:t>
      </w:r>
    </w:p>
    <w:p w14:paraId="59345763" w14:textId="77777777" w:rsidR="00AA5935" w:rsidRPr="00986CFD" w:rsidRDefault="00AA5935" w:rsidP="00986CFD">
      <w:pPr>
        <w:suppressAutoHyphens/>
        <w:spacing w:line="240" w:lineRule="auto"/>
        <w:ind w:left="720"/>
        <w:rPr>
          <w:sz w:val="28"/>
          <w:szCs w:val="28"/>
        </w:rPr>
      </w:pPr>
    </w:p>
    <w:p w14:paraId="480943D6" w14:textId="77777777" w:rsidR="00AA5935" w:rsidRPr="00986CFD" w:rsidRDefault="00AA5935" w:rsidP="00986CFD">
      <w:pPr>
        <w:suppressAutoHyphens/>
        <w:spacing w:line="240" w:lineRule="auto"/>
        <w:ind w:left="720"/>
        <w:rPr>
          <w:sz w:val="28"/>
          <w:szCs w:val="28"/>
        </w:rPr>
      </w:pPr>
      <w:r>
        <w:rPr>
          <w:sz w:val="28"/>
        </w:rPr>
        <w:t>Su información también será compartida con Pulmocide Ltd, el “patrocinador de la investigación”, y sus empleados, agentes o contratistas que participen en la administración del estudio.</w:t>
      </w:r>
    </w:p>
    <w:p w14:paraId="267C558A" w14:textId="77777777" w:rsidR="00AA5935" w:rsidRPr="00986CFD" w:rsidRDefault="00AA5935" w:rsidP="00986CFD">
      <w:pPr>
        <w:suppressAutoHyphens/>
        <w:spacing w:line="240" w:lineRule="auto"/>
        <w:ind w:left="720"/>
        <w:rPr>
          <w:sz w:val="28"/>
          <w:szCs w:val="28"/>
        </w:rPr>
      </w:pPr>
    </w:p>
    <w:p w14:paraId="0AEA5F16" w14:textId="77777777" w:rsidR="00AA5935" w:rsidRPr="00986CFD" w:rsidRDefault="00AA5935" w:rsidP="00986CFD">
      <w:pPr>
        <w:suppressAutoHyphens/>
        <w:spacing w:line="240" w:lineRule="auto"/>
        <w:ind w:left="720"/>
        <w:rPr>
          <w:sz w:val="28"/>
          <w:szCs w:val="28"/>
        </w:rPr>
      </w:pPr>
      <w:r>
        <w:rPr>
          <w:sz w:val="28"/>
        </w:rPr>
        <w:t>Además, algunos otros grupos e instituciones, como PSI CRO, una organización de investigación por contrato (CRO), también tendrán acceso a su PHI según sea necesario para fines de investigación y para llevar a cabo el estudio.</w:t>
      </w:r>
    </w:p>
    <w:p w14:paraId="5C4E7B33" w14:textId="77777777" w:rsidR="00AA5935" w:rsidRPr="00986CFD" w:rsidRDefault="00AA5935" w:rsidP="00986CFD">
      <w:pPr>
        <w:suppressAutoHyphens/>
        <w:spacing w:line="240" w:lineRule="auto"/>
        <w:ind w:left="720"/>
        <w:rPr>
          <w:sz w:val="28"/>
          <w:szCs w:val="28"/>
        </w:rPr>
      </w:pPr>
    </w:p>
    <w:p w14:paraId="49D933CF" w14:textId="47569DFC" w:rsidR="00AA5935" w:rsidRPr="00986CFD" w:rsidRDefault="00AA5935" w:rsidP="00986CFD">
      <w:pPr>
        <w:suppressAutoHyphens/>
        <w:spacing w:line="240" w:lineRule="auto"/>
        <w:ind w:left="720"/>
        <w:rPr>
          <w:sz w:val="28"/>
          <w:szCs w:val="28"/>
        </w:rPr>
      </w:pPr>
      <w:r>
        <w:rPr>
          <w:sz w:val="28"/>
        </w:rPr>
        <w:t>Este estudio también involucra a un banco de tejidos (almacenamiento de sus muestras, como sangre o tejido del tumor). El tejido almacenado como parte de este estudio se enviará al banco de tejidos designado por el patrocinador. El tejido se almacenará por hasta 25 años después de la finalización del estudio.</w:t>
      </w:r>
    </w:p>
    <w:p w14:paraId="2CA575B3" w14:textId="77777777" w:rsidR="00AA5935" w:rsidRPr="00986CFD" w:rsidRDefault="00AA5935" w:rsidP="00986CFD">
      <w:pPr>
        <w:suppressAutoHyphens/>
        <w:spacing w:line="240" w:lineRule="auto"/>
        <w:ind w:left="720"/>
        <w:rPr>
          <w:sz w:val="28"/>
          <w:szCs w:val="28"/>
        </w:rPr>
      </w:pPr>
    </w:p>
    <w:p w14:paraId="62A12446" w14:textId="329B4E03" w:rsidR="00AA5935" w:rsidRPr="00986CFD" w:rsidRDefault="00AA5935" w:rsidP="00986CFD">
      <w:pPr>
        <w:suppressAutoHyphens/>
        <w:spacing w:line="240" w:lineRule="auto"/>
        <w:ind w:left="720"/>
        <w:rPr>
          <w:sz w:val="28"/>
          <w:szCs w:val="28"/>
        </w:rPr>
      </w:pPr>
      <w:r>
        <w:rPr>
          <w:sz w:val="28"/>
        </w:rPr>
        <w:t>Esta autorización nos permitirá usar y compartir su PHI para el estudio. En esta autorización no se incluyen otros usos ni revelaciones que no sean para los fines del estudio. El Aviso de prácticas de privacidad de City of Hope seguirá protegiendo su información que no esté relacionada con el estudio. Si es necesario, le solicitarán otro permiso para cualquier revelación o uso de su PHI que no estén relacionados con el estudio</w:t>
      </w:r>
      <w:r w:rsidR="00F517F8">
        <w:rPr>
          <w:sz w:val="28"/>
        </w:rPr>
        <w:t>.</w:t>
      </w:r>
    </w:p>
    <w:p w14:paraId="5AF97FDF" w14:textId="77777777" w:rsidR="00AA5935" w:rsidRPr="00986CFD" w:rsidRDefault="00AA5935" w:rsidP="00986CFD">
      <w:pPr>
        <w:suppressAutoHyphens/>
        <w:spacing w:line="240" w:lineRule="auto"/>
        <w:ind w:left="720"/>
        <w:rPr>
          <w:sz w:val="28"/>
          <w:szCs w:val="28"/>
        </w:rPr>
      </w:pPr>
    </w:p>
    <w:p w14:paraId="30AB842D" w14:textId="6418F44D" w:rsidR="00AA5935" w:rsidRPr="00986CFD" w:rsidRDefault="00AA5935" w:rsidP="00986CFD">
      <w:pPr>
        <w:suppressAutoHyphens/>
        <w:spacing w:line="240" w:lineRule="auto"/>
        <w:ind w:left="720" w:hanging="720"/>
        <w:rPr>
          <w:sz w:val="28"/>
          <w:szCs w:val="28"/>
        </w:rPr>
      </w:pPr>
      <w:r>
        <w:rPr>
          <w:sz w:val="28"/>
        </w:rPr>
        <w:t>IV.</w:t>
      </w:r>
      <w:r>
        <w:rPr>
          <w:sz w:val="28"/>
        </w:rPr>
        <w:tab/>
        <w:t>Vencimiento de esta autorización: Esta autorización para el uso y la revelación de su PHI vencerá veinticinco (25) años después de la fecha en que usted firme esta autorización.</w:t>
      </w:r>
    </w:p>
    <w:p w14:paraId="3EFA76FB" w14:textId="77777777" w:rsidR="00AA5935" w:rsidRPr="00986CFD" w:rsidRDefault="00AA5935" w:rsidP="00986CFD">
      <w:pPr>
        <w:suppressAutoHyphens/>
        <w:spacing w:line="240" w:lineRule="auto"/>
        <w:rPr>
          <w:sz w:val="28"/>
          <w:szCs w:val="28"/>
        </w:rPr>
      </w:pPr>
    </w:p>
    <w:p w14:paraId="5B7DD6FA" w14:textId="77777777" w:rsidR="00DF45FA" w:rsidRDefault="00AA5935" w:rsidP="00986CFD">
      <w:pPr>
        <w:suppressAutoHyphens/>
        <w:spacing w:line="240" w:lineRule="auto"/>
        <w:ind w:left="720" w:hanging="720"/>
        <w:rPr>
          <w:sz w:val="28"/>
        </w:rPr>
      </w:pPr>
      <w:r>
        <w:rPr>
          <w:sz w:val="28"/>
        </w:rPr>
        <w:t>V.</w:t>
      </w:r>
      <w:r>
        <w:rPr>
          <w:sz w:val="28"/>
        </w:rPr>
        <w:tab/>
        <w:t>Otras revelaciones de su PHI: Su privacidad es importante, y por este motivo hay reglas que controlan quiénes pueden usar o acceder a su PHI. Actualmente City of Hope tiene el control de su PHI, pero una vez que compartamos esta información con un tercero (p. ej., una persona o una agencia que no pertenezca a City of Hope), ya no será posible mantener el mismo nivel de protección. Las personas que no estén bajo nuestro control podrían no estar sujetas a leyes de privacidad federales o estatales, y es posible que ellas puedan compartir su PHI con otros a quienes usted no haya autorizado.</w:t>
      </w:r>
    </w:p>
    <w:p w14:paraId="6204FF80" w14:textId="65467831" w:rsidR="00AA5935" w:rsidRPr="00986CFD" w:rsidRDefault="00AA5935" w:rsidP="00986CFD">
      <w:pPr>
        <w:suppressAutoHyphens/>
        <w:spacing w:line="240" w:lineRule="auto"/>
        <w:rPr>
          <w:sz w:val="28"/>
          <w:szCs w:val="28"/>
        </w:rPr>
      </w:pPr>
    </w:p>
    <w:p w14:paraId="5BC7932D" w14:textId="77777777" w:rsidR="00DF45FA" w:rsidRDefault="00AA5935" w:rsidP="00986CFD">
      <w:pPr>
        <w:suppressAutoHyphens/>
        <w:spacing w:line="240" w:lineRule="auto"/>
        <w:ind w:left="720"/>
        <w:rPr>
          <w:sz w:val="28"/>
        </w:rPr>
      </w:pPr>
      <w:r>
        <w:rPr>
          <w:sz w:val="28"/>
        </w:rPr>
        <w:t>La información de este estudio podría publicarse en revistas científicas o presentarse en reuniones científicas, pero su identidad se mantendrá confidencial.</w:t>
      </w:r>
    </w:p>
    <w:p w14:paraId="2379FC76" w14:textId="05AD133C" w:rsidR="00AA5935" w:rsidRPr="00986CFD" w:rsidRDefault="00AA5935" w:rsidP="00986CFD">
      <w:pPr>
        <w:suppressAutoHyphens/>
        <w:spacing w:line="240" w:lineRule="auto"/>
        <w:rPr>
          <w:sz w:val="28"/>
          <w:szCs w:val="28"/>
        </w:rPr>
      </w:pPr>
    </w:p>
    <w:p w14:paraId="707CA944" w14:textId="77777777" w:rsidR="00DF45FA" w:rsidRDefault="00AA5935" w:rsidP="00986CFD">
      <w:pPr>
        <w:suppressAutoHyphens/>
        <w:spacing w:line="240" w:lineRule="auto"/>
        <w:ind w:left="720" w:hanging="720"/>
        <w:rPr>
          <w:sz w:val="28"/>
        </w:rPr>
      </w:pPr>
      <w:r>
        <w:rPr>
          <w:sz w:val="28"/>
        </w:rPr>
        <w:t>VI.</w:t>
      </w:r>
      <w:r>
        <w:rPr>
          <w:sz w:val="28"/>
        </w:rPr>
        <w:tab/>
        <w:t xml:space="preserve">Sus derechos según esta autorización: Puede cancelar este permiso para el uso y la revelación de su PHI en cualquier momento comunicándose con el responsable de asuntos de privacidad de City of Hope al (626) 256-HOPE (4673), ext. 64025. Debe </w:t>
      </w:r>
      <w:r>
        <w:rPr>
          <w:sz w:val="28"/>
        </w:rPr>
        <w:lastRenderedPageBreak/>
        <w:t>solicitar el formulario Revocación (cancelación) de la autorización para el uso de información médica protegida para fines de investigación. Complete este formulario y devuélvalo según las instrucciones que se incluyen en el formulario. Su cancelación comenzará cuando el Departamento de Gestión de la Información Médica de City of Hope reciba este formulario. Si cancela esta autorización para el uso y la revelación de su PHI, ya no podrá seguir participando en el estudio. Esto se debe a que la investigación llevada a cabo en este estudio no se puede realizar sin su PHI.</w:t>
      </w:r>
    </w:p>
    <w:p w14:paraId="236C541B" w14:textId="12660FE6" w:rsidR="00AA5935" w:rsidRPr="00986CFD" w:rsidRDefault="00AA5935" w:rsidP="00986CFD">
      <w:pPr>
        <w:suppressAutoHyphens/>
        <w:spacing w:line="240" w:lineRule="auto"/>
        <w:rPr>
          <w:sz w:val="28"/>
          <w:szCs w:val="28"/>
        </w:rPr>
      </w:pPr>
    </w:p>
    <w:p w14:paraId="559294C1" w14:textId="77777777" w:rsidR="00DF45FA" w:rsidRDefault="00AA5935" w:rsidP="00986CFD">
      <w:pPr>
        <w:suppressAutoHyphens/>
        <w:spacing w:line="240" w:lineRule="auto"/>
        <w:ind w:left="720"/>
        <w:rPr>
          <w:sz w:val="28"/>
        </w:rPr>
      </w:pPr>
      <w:r>
        <w:rPr>
          <w:sz w:val="28"/>
        </w:rPr>
        <w:t>Una vez que haya cancelado su permiso para el uso y la revelación de su PHI, los investigadores y otros que participen en la realización del estudio ya no podrán usar ni compartir su PHI para esta investigación. La PHI que ya se haya usado y compartido hasta ese momento como parte de este estudio se seguirá usando para los fines de esta investigación. Esto significa que no se podrán revertir los usos ni la revelación de su PHI de parte de City of Hope que se hayan hecho antes de recibir su formulario de cancelación (revocación). Si bien no se harán otras revelaciones de su PHI para el estudio, la PHI que ya se haya compartido se seguirá usando en el estudio general.</w:t>
      </w:r>
    </w:p>
    <w:p w14:paraId="67C63D92" w14:textId="7976972D" w:rsidR="00AA5935" w:rsidRPr="00986CFD" w:rsidRDefault="00AA5935" w:rsidP="00986CFD">
      <w:pPr>
        <w:suppressAutoHyphens/>
        <w:spacing w:line="240" w:lineRule="auto"/>
        <w:rPr>
          <w:sz w:val="28"/>
          <w:szCs w:val="28"/>
        </w:rPr>
      </w:pPr>
    </w:p>
    <w:p w14:paraId="3B34F5C9" w14:textId="547EEDBC" w:rsidR="00AA5935" w:rsidRPr="00986CFD" w:rsidRDefault="00AA5935" w:rsidP="00986CFD">
      <w:pPr>
        <w:pStyle w:val="CM23"/>
        <w:widowControl/>
        <w:suppressAutoHyphens/>
        <w:spacing w:line="240" w:lineRule="auto"/>
        <w:ind w:left="720" w:hanging="720"/>
        <w:jc w:val="both"/>
        <w:rPr>
          <w:rFonts w:cs="Times New Roman"/>
          <w:sz w:val="28"/>
          <w:szCs w:val="28"/>
        </w:rPr>
      </w:pPr>
      <w:r>
        <w:rPr>
          <w:sz w:val="28"/>
        </w:rPr>
        <w:t>VII.</w:t>
      </w:r>
      <w:r>
        <w:rPr>
          <w:sz w:val="28"/>
        </w:rPr>
        <w:tab/>
      </w:r>
      <w:r>
        <w:rPr>
          <w:sz w:val="28"/>
          <w:u w:val="single"/>
        </w:rPr>
        <w:t>Firmar esta autorización es su decisión</w:t>
      </w:r>
      <w:r>
        <w:rPr>
          <w:sz w:val="28"/>
        </w:rPr>
        <w:t>:</w:t>
      </w:r>
      <w:r>
        <w:rPr>
          <w:b/>
          <w:sz w:val="28"/>
        </w:rPr>
        <w:t xml:space="preserve"> </w:t>
      </w:r>
      <w:r>
        <w:rPr>
          <w:sz w:val="28"/>
        </w:rPr>
        <w:t>Su capacidad de obtener atención en City of Hope no se verá afectada por su decisión de firmar este formulario de autorización. Usted podrá seguir recibiendo atención médica en City of Hope incluso si decide no firmar este formulario de autorización o si firma este formulario y más adelante cancela su permiso para el uso y la revelación de su PHI.</w:t>
      </w:r>
    </w:p>
    <w:p w14:paraId="79C6017F" w14:textId="77777777" w:rsidR="00AA5935" w:rsidRPr="00986CFD" w:rsidRDefault="00AA5935" w:rsidP="00986CFD">
      <w:pPr>
        <w:pStyle w:val="Default"/>
        <w:suppressAutoHyphens/>
        <w:ind w:left="720"/>
        <w:jc w:val="both"/>
        <w:rPr>
          <w:sz w:val="28"/>
          <w:szCs w:val="28"/>
        </w:rPr>
      </w:pPr>
    </w:p>
    <w:p w14:paraId="3C347167" w14:textId="704D4A13" w:rsidR="00AA5935" w:rsidRPr="00986CFD" w:rsidRDefault="00AA5935" w:rsidP="00986CFD">
      <w:pPr>
        <w:pStyle w:val="Default"/>
        <w:suppressAutoHyphens/>
        <w:ind w:left="720"/>
        <w:jc w:val="both"/>
        <w:rPr>
          <w:sz w:val="28"/>
          <w:szCs w:val="28"/>
        </w:rPr>
      </w:pPr>
      <w:r>
        <w:rPr>
          <w:sz w:val="28"/>
        </w:rPr>
        <w:t>Si usted acepta que se use y se comparta su PHI, firme abajo. Usted recibirá una copia de este formulario de autorización.</w:t>
      </w:r>
    </w:p>
    <w:p w14:paraId="42EF5775" w14:textId="77777777" w:rsidR="00D95E01" w:rsidRPr="00986CFD" w:rsidRDefault="00D95E01" w:rsidP="00986CFD">
      <w:pPr>
        <w:suppressAutoHyphens/>
        <w:spacing w:line="240" w:lineRule="auto"/>
        <w:ind w:left="720" w:hanging="720"/>
        <w:rPr>
          <w:sz w:val="28"/>
          <w:szCs w:val="28"/>
        </w:rPr>
      </w:pPr>
    </w:p>
    <w:p w14:paraId="72FAF194" w14:textId="77777777" w:rsidR="004040A9" w:rsidRDefault="004040A9" w:rsidP="00986CFD">
      <w:pPr>
        <w:pStyle w:val="Default"/>
        <w:suppressAutoHyphens/>
        <w:jc w:val="both"/>
        <w:rPr>
          <w:color w:val="auto"/>
          <w:sz w:val="28"/>
          <w:szCs w:val="28"/>
        </w:rPr>
      </w:pPr>
    </w:p>
    <w:p w14:paraId="3256D86E" w14:textId="77777777" w:rsidR="00E12A22" w:rsidRDefault="00E12A22" w:rsidP="00986CFD">
      <w:pPr>
        <w:pStyle w:val="Default"/>
        <w:suppressAutoHyphens/>
        <w:jc w:val="both"/>
        <w:rPr>
          <w:color w:val="auto"/>
          <w:sz w:val="28"/>
          <w:szCs w:val="28"/>
        </w:rPr>
      </w:pPr>
    </w:p>
    <w:p w14:paraId="48B9B1DA" w14:textId="77777777" w:rsidR="00E12A22" w:rsidRDefault="00E12A22" w:rsidP="00986CFD">
      <w:pPr>
        <w:pStyle w:val="Default"/>
        <w:suppressAutoHyphens/>
        <w:jc w:val="both"/>
        <w:rPr>
          <w:color w:val="auto"/>
          <w:sz w:val="28"/>
          <w:szCs w:val="28"/>
        </w:rPr>
      </w:pPr>
    </w:p>
    <w:p w14:paraId="16E8D363" w14:textId="77777777" w:rsidR="00E12A22" w:rsidRPr="00986CFD" w:rsidRDefault="00E12A22" w:rsidP="00986CFD">
      <w:pPr>
        <w:pStyle w:val="Default"/>
        <w:suppressAutoHyphens/>
        <w:jc w:val="both"/>
        <w:rPr>
          <w:color w:val="auto"/>
          <w:sz w:val="28"/>
          <w:szCs w:val="28"/>
        </w:rPr>
      </w:pPr>
    </w:p>
    <w:p w14:paraId="20129EF2" w14:textId="77777777" w:rsidR="00D95E01" w:rsidRPr="00986CFD" w:rsidRDefault="00D95E01" w:rsidP="00986CFD">
      <w:pPr>
        <w:tabs>
          <w:tab w:val="left" w:pos="5675"/>
          <w:tab w:val="left" w:pos="6480"/>
          <w:tab w:val="left" w:pos="7745"/>
          <w:tab w:val="left" w:pos="8640"/>
          <w:tab w:val="left" w:pos="10170"/>
        </w:tabs>
        <w:suppressAutoHyphens/>
        <w:spacing w:line="240" w:lineRule="auto"/>
        <w:rPr>
          <w:sz w:val="28"/>
          <w:szCs w:val="28"/>
          <w:u w:val="single"/>
        </w:rPr>
      </w:pPr>
      <w:r>
        <w:rPr>
          <w:sz w:val="28"/>
          <w:u w:val="single"/>
        </w:rPr>
        <w:lastRenderedPageBreak/>
        <w:tab/>
      </w:r>
      <w:r>
        <w:rPr>
          <w:sz w:val="28"/>
        </w:rPr>
        <w:tab/>
      </w:r>
      <w:r>
        <w:rPr>
          <w:sz w:val="28"/>
          <w:u w:val="single"/>
        </w:rPr>
        <w:tab/>
      </w:r>
      <w:r>
        <w:rPr>
          <w:sz w:val="28"/>
        </w:rPr>
        <w:tab/>
      </w:r>
      <w:r>
        <w:rPr>
          <w:sz w:val="28"/>
          <w:u w:val="single"/>
        </w:rPr>
        <w:tab/>
      </w:r>
    </w:p>
    <w:p w14:paraId="05687E36" w14:textId="77777777" w:rsidR="00D95E01" w:rsidRPr="00986CFD" w:rsidRDefault="00D95E01" w:rsidP="00986CFD">
      <w:pPr>
        <w:tabs>
          <w:tab w:val="left" w:pos="6480"/>
          <w:tab w:val="left" w:pos="8640"/>
        </w:tabs>
        <w:suppressAutoHyphens/>
        <w:spacing w:line="240" w:lineRule="auto"/>
        <w:rPr>
          <w:sz w:val="28"/>
          <w:szCs w:val="28"/>
        </w:rPr>
      </w:pPr>
      <w:r>
        <w:rPr>
          <w:sz w:val="28"/>
        </w:rPr>
        <w:t>Firma del participante de la investigación</w:t>
      </w:r>
      <w:r>
        <w:rPr>
          <w:sz w:val="28"/>
        </w:rPr>
        <w:tab/>
        <w:t>Fecha</w:t>
      </w:r>
      <w:r>
        <w:rPr>
          <w:sz w:val="28"/>
        </w:rPr>
        <w:tab/>
        <w:t>Hora</w:t>
      </w:r>
    </w:p>
    <w:p w14:paraId="14BE9E5C" w14:textId="0907E835" w:rsidR="00D95E01" w:rsidRPr="00986CFD" w:rsidRDefault="00D95E01" w:rsidP="00E90F8C">
      <w:pPr>
        <w:tabs>
          <w:tab w:val="left" w:pos="3330"/>
        </w:tabs>
        <w:suppressAutoHyphens/>
        <w:spacing w:line="240" w:lineRule="auto"/>
        <w:jc w:val="right"/>
        <w:rPr>
          <w:sz w:val="28"/>
          <w:szCs w:val="28"/>
        </w:rPr>
      </w:pPr>
      <w:r>
        <w:rPr>
          <w:sz w:val="28"/>
        </w:rPr>
        <w:t>(el participante de la investigación debe escribir la fecha y la hora a mano)</w:t>
      </w:r>
    </w:p>
    <w:p w14:paraId="6FCDE07F" w14:textId="77777777" w:rsidR="00D95E01" w:rsidRPr="00986CFD" w:rsidRDefault="00D95E01" w:rsidP="00986CFD">
      <w:pPr>
        <w:suppressAutoHyphens/>
        <w:spacing w:line="240" w:lineRule="auto"/>
        <w:rPr>
          <w:sz w:val="28"/>
          <w:szCs w:val="28"/>
        </w:rPr>
      </w:pPr>
    </w:p>
    <w:p w14:paraId="482A675D" w14:textId="77777777" w:rsidR="004040A9" w:rsidRPr="00986CFD" w:rsidRDefault="004040A9" w:rsidP="00986CFD">
      <w:pPr>
        <w:suppressAutoHyphens/>
        <w:spacing w:line="240" w:lineRule="auto"/>
        <w:rPr>
          <w:sz w:val="28"/>
          <w:szCs w:val="28"/>
        </w:rPr>
      </w:pPr>
    </w:p>
    <w:p w14:paraId="1DCC451C" w14:textId="77777777" w:rsidR="00D95E01" w:rsidRPr="00986CFD" w:rsidRDefault="00D95E01" w:rsidP="00986CFD">
      <w:pPr>
        <w:tabs>
          <w:tab w:val="left" w:pos="5675"/>
          <w:tab w:val="left" w:pos="6480"/>
          <w:tab w:val="left" w:pos="7745"/>
          <w:tab w:val="left" w:pos="8640"/>
          <w:tab w:val="left" w:pos="10170"/>
        </w:tabs>
        <w:suppressAutoHyphens/>
        <w:spacing w:line="240" w:lineRule="auto"/>
        <w:rPr>
          <w:sz w:val="28"/>
          <w:szCs w:val="28"/>
          <w:u w:val="single"/>
        </w:rPr>
      </w:pPr>
      <w:r>
        <w:rPr>
          <w:sz w:val="28"/>
          <w:u w:val="single"/>
        </w:rPr>
        <w:tab/>
      </w:r>
    </w:p>
    <w:p w14:paraId="40841358" w14:textId="77777777" w:rsidR="00D95E01" w:rsidRPr="00986CFD" w:rsidRDefault="00D95E01" w:rsidP="00986CFD">
      <w:pPr>
        <w:suppressAutoHyphens/>
        <w:spacing w:line="240" w:lineRule="auto"/>
        <w:rPr>
          <w:sz w:val="28"/>
          <w:szCs w:val="28"/>
        </w:rPr>
      </w:pPr>
      <w:r>
        <w:rPr>
          <w:sz w:val="28"/>
        </w:rPr>
        <w:t>Nombre del participante de la investigación (en letra de imprenta)</w:t>
      </w:r>
    </w:p>
    <w:p w14:paraId="25E6FE72" w14:textId="77777777" w:rsidR="006E79E8" w:rsidRDefault="006E79E8">
      <w:pPr>
        <w:spacing w:line="240" w:lineRule="auto"/>
        <w:jc w:val="left"/>
        <w:rPr>
          <w:sz w:val="28"/>
          <w:szCs w:val="28"/>
        </w:rPr>
      </w:pPr>
      <w:r>
        <w:br w:type="page"/>
      </w:r>
    </w:p>
    <w:p w14:paraId="29BC2F56" w14:textId="77777777" w:rsidR="00D95E01" w:rsidRPr="00986CFD" w:rsidRDefault="00D95E01" w:rsidP="00986CFD">
      <w:pPr>
        <w:suppressAutoHyphens/>
        <w:spacing w:line="240" w:lineRule="auto"/>
        <w:rPr>
          <w:sz w:val="28"/>
          <w:szCs w:val="28"/>
        </w:rPr>
      </w:pPr>
    </w:p>
    <w:p w14:paraId="3370BA81" w14:textId="77777777" w:rsidR="00D95E01" w:rsidRPr="00986CFD" w:rsidRDefault="00D95E01" w:rsidP="00986CFD">
      <w:pPr>
        <w:suppressAutoHyphens/>
        <w:spacing w:line="240" w:lineRule="auto"/>
        <w:rPr>
          <w:sz w:val="28"/>
          <w:szCs w:val="28"/>
        </w:rPr>
      </w:pPr>
      <w:r>
        <w:rPr>
          <w:b/>
          <w:sz w:val="28"/>
        </w:rPr>
        <w:t>FIRMA DE LA PERSONA QUE OBTIENE EL CONSENTIMIENTO</w:t>
      </w:r>
    </w:p>
    <w:p w14:paraId="06AFAC8D" w14:textId="77777777" w:rsidR="00D95E01" w:rsidRPr="00986CFD" w:rsidRDefault="00D95E01" w:rsidP="00986CFD">
      <w:pPr>
        <w:suppressAutoHyphens/>
        <w:spacing w:line="240" w:lineRule="auto"/>
        <w:rPr>
          <w:sz w:val="28"/>
          <w:szCs w:val="28"/>
        </w:rPr>
      </w:pPr>
    </w:p>
    <w:p w14:paraId="1C7B4DDB" w14:textId="77777777" w:rsidR="004040A9" w:rsidRPr="00986CFD" w:rsidRDefault="004040A9" w:rsidP="00986CFD">
      <w:pPr>
        <w:suppressAutoHyphens/>
        <w:spacing w:line="240" w:lineRule="auto"/>
        <w:rPr>
          <w:sz w:val="28"/>
          <w:szCs w:val="28"/>
        </w:rPr>
      </w:pPr>
    </w:p>
    <w:p w14:paraId="4166799D" w14:textId="77777777" w:rsidR="00D95E01" w:rsidRPr="00986CFD" w:rsidRDefault="00D95E01" w:rsidP="00986CFD">
      <w:pPr>
        <w:tabs>
          <w:tab w:val="left" w:pos="5675"/>
          <w:tab w:val="left" w:pos="6480"/>
          <w:tab w:val="left" w:pos="7745"/>
          <w:tab w:val="left" w:pos="8640"/>
          <w:tab w:val="left" w:pos="10170"/>
        </w:tabs>
        <w:suppressAutoHyphens/>
        <w:spacing w:line="240" w:lineRule="auto"/>
        <w:rPr>
          <w:sz w:val="28"/>
          <w:szCs w:val="28"/>
          <w:u w:val="single"/>
        </w:rPr>
      </w:pPr>
      <w:r>
        <w:rPr>
          <w:sz w:val="28"/>
          <w:u w:val="single"/>
        </w:rPr>
        <w:tab/>
      </w:r>
      <w:r>
        <w:rPr>
          <w:sz w:val="28"/>
        </w:rPr>
        <w:tab/>
      </w:r>
      <w:r>
        <w:rPr>
          <w:sz w:val="28"/>
          <w:u w:val="single"/>
        </w:rPr>
        <w:tab/>
      </w:r>
      <w:r>
        <w:rPr>
          <w:sz w:val="28"/>
        </w:rPr>
        <w:tab/>
      </w:r>
      <w:r>
        <w:rPr>
          <w:sz w:val="28"/>
          <w:u w:val="single"/>
        </w:rPr>
        <w:tab/>
      </w:r>
    </w:p>
    <w:p w14:paraId="13545893" w14:textId="77777777" w:rsidR="00D95E01" w:rsidRPr="00986CFD" w:rsidRDefault="00D95E01" w:rsidP="00986CFD">
      <w:pPr>
        <w:tabs>
          <w:tab w:val="left" w:pos="6480"/>
          <w:tab w:val="left" w:pos="8640"/>
        </w:tabs>
        <w:suppressAutoHyphens/>
        <w:spacing w:line="240" w:lineRule="auto"/>
        <w:rPr>
          <w:sz w:val="28"/>
          <w:szCs w:val="28"/>
        </w:rPr>
      </w:pPr>
      <w:r>
        <w:rPr>
          <w:sz w:val="28"/>
        </w:rPr>
        <w:t>Firma de la persona que obtiene el consentimiento</w:t>
      </w:r>
      <w:r>
        <w:rPr>
          <w:sz w:val="28"/>
        </w:rPr>
        <w:tab/>
        <w:t>Fecha</w:t>
      </w:r>
      <w:r>
        <w:rPr>
          <w:sz w:val="28"/>
        </w:rPr>
        <w:tab/>
        <w:t>Hora</w:t>
      </w:r>
    </w:p>
    <w:p w14:paraId="25D6BF65" w14:textId="77777777" w:rsidR="00D95E01" w:rsidRPr="00986CFD" w:rsidRDefault="00D95E01" w:rsidP="00986CFD">
      <w:pPr>
        <w:suppressAutoHyphens/>
        <w:spacing w:line="240" w:lineRule="auto"/>
        <w:rPr>
          <w:sz w:val="28"/>
          <w:szCs w:val="28"/>
        </w:rPr>
      </w:pPr>
    </w:p>
    <w:p w14:paraId="3A793DD0" w14:textId="77777777" w:rsidR="004040A9" w:rsidRPr="00986CFD" w:rsidRDefault="004040A9" w:rsidP="00986CFD">
      <w:pPr>
        <w:suppressAutoHyphens/>
        <w:spacing w:line="240" w:lineRule="auto"/>
        <w:rPr>
          <w:sz w:val="28"/>
          <w:szCs w:val="28"/>
        </w:rPr>
      </w:pPr>
    </w:p>
    <w:p w14:paraId="58453046" w14:textId="77777777" w:rsidR="00D95E01" w:rsidRPr="00986CFD" w:rsidRDefault="00D95E01" w:rsidP="00986CFD">
      <w:pPr>
        <w:tabs>
          <w:tab w:val="left" w:pos="5675"/>
          <w:tab w:val="left" w:pos="6480"/>
          <w:tab w:val="left" w:pos="7745"/>
          <w:tab w:val="left" w:pos="8640"/>
          <w:tab w:val="left" w:pos="10170"/>
        </w:tabs>
        <w:suppressAutoHyphens/>
        <w:spacing w:line="240" w:lineRule="auto"/>
        <w:rPr>
          <w:sz w:val="28"/>
          <w:szCs w:val="28"/>
          <w:u w:val="single"/>
        </w:rPr>
      </w:pPr>
      <w:r>
        <w:rPr>
          <w:sz w:val="28"/>
          <w:u w:val="single"/>
        </w:rPr>
        <w:tab/>
      </w:r>
    </w:p>
    <w:p w14:paraId="7159D3DB" w14:textId="77777777" w:rsidR="00D95E01" w:rsidRPr="00986CFD" w:rsidRDefault="00D95E01" w:rsidP="00986CFD">
      <w:pPr>
        <w:suppressAutoHyphens/>
        <w:spacing w:line="240" w:lineRule="auto"/>
        <w:rPr>
          <w:sz w:val="28"/>
          <w:szCs w:val="28"/>
        </w:rPr>
      </w:pPr>
      <w:r>
        <w:rPr>
          <w:sz w:val="28"/>
        </w:rPr>
        <w:t>Nombre de la persona que obtiene el consentimiento (en letra de imprenta)</w:t>
      </w:r>
    </w:p>
    <w:p w14:paraId="1E215E04" w14:textId="77777777" w:rsidR="006E79E8" w:rsidRDefault="006E79E8">
      <w:pPr>
        <w:spacing w:line="240" w:lineRule="auto"/>
        <w:jc w:val="left"/>
        <w:rPr>
          <w:sz w:val="28"/>
          <w:szCs w:val="28"/>
        </w:rPr>
      </w:pPr>
      <w:r>
        <w:br w:type="page"/>
      </w:r>
    </w:p>
    <w:p w14:paraId="012070D6" w14:textId="77777777" w:rsidR="004040A9" w:rsidRPr="00986CFD" w:rsidRDefault="004040A9" w:rsidP="00986CFD">
      <w:pPr>
        <w:suppressAutoHyphens/>
        <w:spacing w:line="240" w:lineRule="auto"/>
        <w:rPr>
          <w:sz w:val="28"/>
          <w:szCs w:val="28"/>
        </w:rPr>
      </w:pPr>
    </w:p>
    <w:tbl>
      <w:tblPr>
        <w:tblW w:w="10103" w:type="dxa"/>
        <w:tblInd w:w="85" w:type="dxa"/>
        <w:tblLook w:val="04A0" w:firstRow="1" w:lastRow="0" w:firstColumn="1" w:lastColumn="0" w:noHBand="0" w:noVBand="1"/>
      </w:tblPr>
      <w:tblGrid>
        <w:gridCol w:w="10103"/>
      </w:tblGrid>
      <w:tr w:rsidR="007A0B72" w:rsidRPr="00986CFD" w14:paraId="3B6AB009" w14:textId="77777777" w:rsidTr="00272E13">
        <w:trPr>
          <w:trHeight w:val="780"/>
        </w:trPr>
        <w:tc>
          <w:tcPr>
            <w:tcW w:w="10103" w:type="dxa"/>
            <w:tcBorders>
              <w:top w:val="double" w:sz="6" w:space="0" w:color="auto"/>
              <w:left w:val="double" w:sz="6" w:space="0" w:color="auto"/>
              <w:bottom w:val="nil"/>
              <w:right w:val="double" w:sz="6" w:space="0" w:color="auto"/>
            </w:tcBorders>
            <w:shd w:val="clear" w:color="auto" w:fill="auto"/>
            <w:vAlign w:val="bottom"/>
            <w:hideMark/>
          </w:tcPr>
          <w:p w14:paraId="00E79C74" w14:textId="77777777" w:rsidR="00DF45FA" w:rsidRDefault="007A0B72" w:rsidP="00986CFD">
            <w:pPr>
              <w:suppressAutoHyphens/>
              <w:spacing w:line="240" w:lineRule="auto"/>
              <w:rPr>
                <w:color w:val="000000"/>
                <w:sz w:val="28"/>
              </w:rPr>
            </w:pPr>
            <w:r>
              <w:rPr>
                <w:b/>
                <w:color w:val="000000"/>
                <w:sz w:val="28"/>
              </w:rPr>
              <w:t>PARA USAR CON LOS FORMULARIOS DE CONSENTIMIENTO ABREVIADOS/COMPLETOS TRADUCIDOS, APROBADOS POR LA IRB, ÚNICAMENTE PARA PARTICIPANTES QUE NO HABLAN EN INGLÉS</w:t>
            </w:r>
          </w:p>
          <w:p w14:paraId="0306EACF" w14:textId="7361903E" w:rsidR="007A0B72" w:rsidRPr="00986CFD" w:rsidRDefault="007A0B72" w:rsidP="00986CFD">
            <w:pPr>
              <w:suppressAutoHyphens/>
              <w:spacing w:line="240" w:lineRule="auto"/>
              <w:rPr>
                <w:color w:val="000000"/>
                <w:sz w:val="28"/>
                <w:szCs w:val="28"/>
              </w:rPr>
            </w:pPr>
            <w:r>
              <w:rPr>
                <w:color w:val="000000"/>
                <w:sz w:val="28"/>
              </w:rPr>
              <w:t xml:space="preserve">NOTA: Para saber quién debe firmar abajo, revise el documento de orientación </w:t>
            </w:r>
            <w:r>
              <w:rPr>
                <w:i/>
                <w:color w:val="000000"/>
                <w:sz w:val="28"/>
              </w:rPr>
              <w:t>Consentimiento para participantes de la investigación que no hablan inglés (niños o adultos): ¿quién firma qué?</w:t>
            </w:r>
          </w:p>
        </w:tc>
      </w:tr>
      <w:tr w:rsidR="007A0B72" w:rsidRPr="00986CFD" w14:paraId="4577323C" w14:textId="77777777" w:rsidTr="00272E13">
        <w:trPr>
          <w:trHeight w:val="165"/>
        </w:trPr>
        <w:tc>
          <w:tcPr>
            <w:tcW w:w="10103" w:type="dxa"/>
            <w:tcBorders>
              <w:top w:val="nil"/>
              <w:left w:val="double" w:sz="6" w:space="0" w:color="auto"/>
              <w:bottom w:val="nil"/>
              <w:right w:val="double" w:sz="6" w:space="0" w:color="auto"/>
            </w:tcBorders>
            <w:shd w:val="clear" w:color="auto" w:fill="auto"/>
            <w:noWrap/>
            <w:vAlign w:val="bottom"/>
            <w:hideMark/>
          </w:tcPr>
          <w:p w14:paraId="06F022E4" w14:textId="77777777" w:rsidR="007A0B72" w:rsidRPr="00986CFD" w:rsidRDefault="007A0B72" w:rsidP="00986CFD">
            <w:pPr>
              <w:suppressAutoHyphens/>
              <w:spacing w:line="240" w:lineRule="auto"/>
              <w:rPr>
                <w:color w:val="000000"/>
                <w:sz w:val="28"/>
                <w:szCs w:val="28"/>
              </w:rPr>
            </w:pPr>
            <w:r>
              <w:rPr>
                <w:color w:val="000000"/>
                <w:sz w:val="28"/>
              </w:rPr>
              <w:t xml:space="preserve"> </w:t>
            </w:r>
          </w:p>
        </w:tc>
      </w:tr>
      <w:tr w:rsidR="007A0B72" w:rsidRPr="00986CFD" w14:paraId="08EBD6FA" w14:textId="77777777" w:rsidTr="00272E13">
        <w:trPr>
          <w:trHeight w:val="630"/>
        </w:trPr>
        <w:tc>
          <w:tcPr>
            <w:tcW w:w="10103" w:type="dxa"/>
            <w:tcBorders>
              <w:top w:val="nil"/>
              <w:left w:val="double" w:sz="6" w:space="0" w:color="auto"/>
              <w:bottom w:val="nil"/>
              <w:right w:val="double" w:sz="6" w:space="0" w:color="auto"/>
            </w:tcBorders>
            <w:shd w:val="clear" w:color="auto" w:fill="auto"/>
            <w:noWrap/>
            <w:vAlign w:val="bottom"/>
            <w:hideMark/>
          </w:tcPr>
          <w:p w14:paraId="08CF047D" w14:textId="77777777" w:rsidR="007A0B72" w:rsidRPr="00986CFD" w:rsidRDefault="007A0B72" w:rsidP="00986CFD">
            <w:pPr>
              <w:suppressAutoHyphens/>
              <w:spacing w:line="240" w:lineRule="auto"/>
              <w:rPr>
                <w:b/>
                <w:bCs/>
                <w:color w:val="000000"/>
                <w:sz w:val="28"/>
                <w:szCs w:val="28"/>
              </w:rPr>
            </w:pPr>
            <w:r>
              <w:rPr>
                <w:b/>
                <w:color w:val="000000"/>
                <w:sz w:val="28"/>
              </w:rPr>
              <w:t>Intérprete</w:t>
            </w:r>
            <w:r>
              <w:rPr>
                <w:color w:val="000000"/>
                <w:sz w:val="28"/>
              </w:rPr>
              <w:t>: Al firmar aquí, certifico que he actuado como intérprete y he facilitado este proceso de consentimiento.</w:t>
            </w:r>
          </w:p>
        </w:tc>
      </w:tr>
      <w:tr w:rsidR="007A0B72" w:rsidRPr="00986CFD" w14:paraId="362C837D" w14:textId="77777777" w:rsidTr="00272E1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5AA2E4B3" w14:textId="77777777" w:rsidR="007A0B72" w:rsidRPr="00986CFD" w:rsidRDefault="007A0B72" w:rsidP="00986CFD">
            <w:pPr>
              <w:suppressAutoHyphens/>
              <w:spacing w:line="240" w:lineRule="auto"/>
              <w:rPr>
                <w:color w:val="000000"/>
                <w:sz w:val="28"/>
                <w:szCs w:val="28"/>
              </w:rPr>
            </w:pPr>
            <w:r>
              <w:rPr>
                <w:color w:val="000000"/>
                <w:sz w:val="28"/>
              </w:rPr>
              <w:t xml:space="preserve"> </w:t>
            </w:r>
          </w:p>
        </w:tc>
      </w:tr>
      <w:tr w:rsidR="007A0B72" w:rsidRPr="00986CFD" w14:paraId="492C1B5A" w14:textId="77777777" w:rsidTr="00272E1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64BD31CB" w14:textId="77777777" w:rsidR="007A0B72" w:rsidRPr="00986CFD" w:rsidRDefault="007A0B72" w:rsidP="00986CFD">
            <w:pPr>
              <w:tabs>
                <w:tab w:val="left" w:pos="5675"/>
                <w:tab w:val="left" w:pos="6480"/>
                <w:tab w:val="left" w:pos="7745"/>
                <w:tab w:val="left" w:pos="8640"/>
              </w:tabs>
              <w:suppressAutoHyphens/>
              <w:spacing w:line="240" w:lineRule="auto"/>
              <w:rPr>
                <w:color w:val="000000"/>
                <w:sz w:val="28"/>
                <w:szCs w:val="28"/>
                <w:u w:val="single"/>
              </w:rPr>
            </w:pPr>
            <w:r>
              <w:rPr>
                <w:color w:val="000000"/>
                <w:sz w:val="28"/>
                <w:u w:val="single"/>
              </w:rPr>
              <w:tab/>
            </w:r>
            <w:r>
              <w:rPr>
                <w:color w:val="000000"/>
                <w:sz w:val="28"/>
              </w:rPr>
              <w:tab/>
            </w:r>
            <w:r>
              <w:rPr>
                <w:color w:val="000000"/>
                <w:sz w:val="28"/>
                <w:u w:val="single"/>
              </w:rPr>
              <w:tab/>
            </w:r>
            <w:r>
              <w:rPr>
                <w:color w:val="000000"/>
                <w:sz w:val="28"/>
              </w:rPr>
              <w:tab/>
            </w:r>
            <w:r>
              <w:rPr>
                <w:color w:val="000000"/>
                <w:sz w:val="28"/>
                <w:u w:val="single"/>
              </w:rPr>
              <w:tab/>
            </w:r>
          </w:p>
        </w:tc>
      </w:tr>
      <w:tr w:rsidR="007A0B72" w:rsidRPr="00986CFD" w14:paraId="054047DC" w14:textId="77777777" w:rsidTr="00272E1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3C222709" w14:textId="77777777" w:rsidR="007A0B72" w:rsidRPr="00986CFD" w:rsidRDefault="007A0B72" w:rsidP="00986CFD">
            <w:pPr>
              <w:tabs>
                <w:tab w:val="left" w:pos="6485"/>
                <w:tab w:val="left" w:pos="8645"/>
              </w:tabs>
              <w:suppressAutoHyphens/>
              <w:spacing w:line="240" w:lineRule="auto"/>
              <w:rPr>
                <w:color w:val="000000"/>
                <w:sz w:val="28"/>
                <w:szCs w:val="28"/>
              </w:rPr>
            </w:pPr>
            <w:r>
              <w:rPr>
                <w:color w:val="000000"/>
                <w:sz w:val="28"/>
              </w:rPr>
              <w:t xml:space="preserve">Firma del intérprete </w:t>
            </w:r>
            <w:r>
              <w:rPr>
                <w:color w:val="000000"/>
                <w:sz w:val="28"/>
              </w:rPr>
              <w:tab/>
              <w:t xml:space="preserve">Fecha </w:t>
            </w:r>
            <w:r>
              <w:rPr>
                <w:color w:val="000000"/>
                <w:sz w:val="28"/>
              </w:rPr>
              <w:tab/>
              <w:t>Hora</w:t>
            </w:r>
          </w:p>
        </w:tc>
      </w:tr>
      <w:tr w:rsidR="007A0B72" w:rsidRPr="00986CFD" w14:paraId="4E0C4355" w14:textId="77777777" w:rsidTr="00272E1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0E117042" w14:textId="77777777" w:rsidR="007A0B72" w:rsidRPr="00986CFD" w:rsidRDefault="007A0B72" w:rsidP="00986CFD">
            <w:pPr>
              <w:suppressAutoHyphens/>
              <w:spacing w:line="240" w:lineRule="auto"/>
              <w:rPr>
                <w:color w:val="000000"/>
                <w:sz w:val="28"/>
                <w:szCs w:val="28"/>
              </w:rPr>
            </w:pPr>
            <w:r>
              <w:rPr>
                <w:color w:val="000000"/>
                <w:sz w:val="28"/>
              </w:rPr>
              <w:t xml:space="preserve"> </w:t>
            </w:r>
          </w:p>
        </w:tc>
      </w:tr>
      <w:tr w:rsidR="007A0B72" w:rsidRPr="00986CFD" w14:paraId="10A48AF8" w14:textId="77777777" w:rsidTr="00272E1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477FE5ED" w14:textId="77777777" w:rsidR="007A0B72" w:rsidRPr="00986CFD" w:rsidRDefault="007A0B72" w:rsidP="00986CFD">
            <w:pPr>
              <w:tabs>
                <w:tab w:val="left" w:pos="5675"/>
                <w:tab w:val="left" w:pos="6480"/>
                <w:tab w:val="left" w:pos="7745"/>
                <w:tab w:val="left" w:pos="8640"/>
                <w:tab w:val="left" w:pos="10170"/>
              </w:tabs>
              <w:suppressAutoHyphens/>
              <w:spacing w:line="240" w:lineRule="auto"/>
              <w:rPr>
                <w:color w:val="000000"/>
                <w:sz w:val="28"/>
                <w:szCs w:val="28"/>
                <w:u w:val="single"/>
              </w:rPr>
            </w:pPr>
            <w:r>
              <w:rPr>
                <w:color w:val="000000"/>
                <w:sz w:val="28"/>
                <w:u w:val="single"/>
              </w:rPr>
              <w:tab/>
            </w:r>
          </w:p>
        </w:tc>
      </w:tr>
      <w:tr w:rsidR="007A0B72" w:rsidRPr="00986CFD" w14:paraId="650C0B1B" w14:textId="77777777" w:rsidTr="00272E1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137405B7" w14:textId="77777777" w:rsidR="007A0B72" w:rsidRPr="00986CFD" w:rsidRDefault="007A0B72" w:rsidP="00986CFD">
            <w:pPr>
              <w:suppressAutoHyphens/>
              <w:spacing w:line="240" w:lineRule="auto"/>
              <w:rPr>
                <w:color w:val="000000"/>
                <w:sz w:val="28"/>
                <w:szCs w:val="28"/>
              </w:rPr>
            </w:pPr>
            <w:r>
              <w:rPr>
                <w:color w:val="000000"/>
                <w:sz w:val="28"/>
              </w:rPr>
              <w:t xml:space="preserve">Nombre del intérprete (en letra de imprenta) </w:t>
            </w:r>
          </w:p>
        </w:tc>
      </w:tr>
      <w:tr w:rsidR="007A0B72" w:rsidRPr="00986CFD" w14:paraId="62E2FA14" w14:textId="77777777" w:rsidTr="00272E1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1A12EB8B" w14:textId="77777777" w:rsidR="007A0B72" w:rsidRPr="00986CFD" w:rsidRDefault="007A0B72" w:rsidP="00986CFD">
            <w:pPr>
              <w:suppressAutoHyphens/>
              <w:spacing w:line="240" w:lineRule="auto"/>
              <w:rPr>
                <w:color w:val="000000"/>
                <w:sz w:val="28"/>
                <w:szCs w:val="28"/>
              </w:rPr>
            </w:pPr>
            <w:r>
              <w:rPr>
                <w:color w:val="000000"/>
                <w:sz w:val="28"/>
              </w:rPr>
              <w:t xml:space="preserve"> </w:t>
            </w:r>
          </w:p>
        </w:tc>
      </w:tr>
      <w:tr w:rsidR="007A0B72" w:rsidRPr="00986CFD" w14:paraId="5D4D2A2B" w14:textId="77777777" w:rsidTr="00272E13">
        <w:trPr>
          <w:trHeight w:val="630"/>
        </w:trPr>
        <w:tc>
          <w:tcPr>
            <w:tcW w:w="10103" w:type="dxa"/>
            <w:tcBorders>
              <w:top w:val="nil"/>
              <w:left w:val="double" w:sz="6" w:space="0" w:color="auto"/>
              <w:bottom w:val="nil"/>
              <w:right w:val="double" w:sz="6" w:space="0" w:color="auto"/>
            </w:tcBorders>
            <w:shd w:val="clear" w:color="auto" w:fill="auto"/>
            <w:noWrap/>
            <w:vAlign w:val="bottom"/>
            <w:hideMark/>
          </w:tcPr>
          <w:p w14:paraId="38A0AF27" w14:textId="77777777" w:rsidR="007A0B72" w:rsidRPr="00986CFD" w:rsidRDefault="007A0B72" w:rsidP="00986CFD">
            <w:pPr>
              <w:suppressAutoHyphens/>
              <w:spacing w:line="240" w:lineRule="auto"/>
              <w:rPr>
                <w:b/>
                <w:bCs/>
                <w:color w:val="000000"/>
                <w:sz w:val="28"/>
                <w:szCs w:val="28"/>
              </w:rPr>
            </w:pPr>
            <w:r>
              <w:rPr>
                <w:b/>
                <w:color w:val="000000"/>
                <w:sz w:val="28"/>
              </w:rPr>
              <w:t>PARA USAR CUANDO SE REQUIERE UN TESTIGO:</w:t>
            </w:r>
          </w:p>
          <w:p w14:paraId="076C3580" w14:textId="77777777" w:rsidR="007A0B72" w:rsidRPr="00986CFD" w:rsidRDefault="007A0B72" w:rsidP="00986CFD">
            <w:pPr>
              <w:suppressAutoHyphens/>
              <w:spacing w:line="240" w:lineRule="auto"/>
              <w:rPr>
                <w:b/>
                <w:bCs/>
                <w:color w:val="000000"/>
                <w:sz w:val="28"/>
                <w:szCs w:val="28"/>
              </w:rPr>
            </w:pPr>
            <w:r>
              <w:rPr>
                <w:b/>
                <w:color w:val="000000"/>
                <w:sz w:val="28"/>
              </w:rPr>
              <w:t>Testigo</w:t>
            </w:r>
            <w:r>
              <w:rPr>
                <w:color w:val="000000"/>
                <w:sz w:val="28"/>
              </w:rPr>
              <w:t>: Al firmar aquí, certifico que fui testigo del proceso de consentimiento y que se analizó el formulario de consentimiento completo.</w:t>
            </w:r>
          </w:p>
        </w:tc>
      </w:tr>
      <w:tr w:rsidR="007A0B72" w:rsidRPr="00986CFD" w14:paraId="5F254AAA" w14:textId="77777777" w:rsidTr="00272E1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74579613" w14:textId="77777777" w:rsidR="007A0B72" w:rsidRPr="00986CFD" w:rsidRDefault="007A0B72" w:rsidP="00986CFD">
            <w:pPr>
              <w:suppressAutoHyphens/>
              <w:spacing w:line="240" w:lineRule="auto"/>
              <w:rPr>
                <w:color w:val="000000"/>
                <w:sz w:val="28"/>
                <w:szCs w:val="28"/>
              </w:rPr>
            </w:pPr>
            <w:r>
              <w:rPr>
                <w:color w:val="000000"/>
                <w:sz w:val="28"/>
              </w:rPr>
              <w:t xml:space="preserve"> </w:t>
            </w:r>
          </w:p>
        </w:tc>
      </w:tr>
      <w:tr w:rsidR="007A0B72" w:rsidRPr="00986CFD" w14:paraId="1DF41619" w14:textId="77777777" w:rsidTr="00272E1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34AE4E06" w14:textId="77777777" w:rsidR="007A0B72" w:rsidRPr="00986CFD" w:rsidRDefault="007A0B72" w:rsidP="00986CFD">
            <w:pPr>
              <w:tabs>
                <w:tab w:val="left" w:pos="5675"/>
                <w:tab w:val="left" w:pos="6480"/>
                <w:tab w:val="left" w:pos="7745"/>
                <w:tab w:val="left" w:pos="8640"/>
              </w:tabs>
              <w:suppressAutoHyphens/>
              <w:spacing w:line="240" w:lineRule="auto"/>
              <w:rPr>
                <w:color w:val="000000"/>
                <w:sz w:val="28"/>
                <w:szCs w:val="28"/>
                <w:u w:val="single"/>
              </w:rPr>
            </w:pPr>
            <w:r>
              <w:rPr>
                <w:color w:val="000000"/>
                <w:sz w:val="28"/>
                <w:u w:val="single"/>
              </w:rPr>
              <w:tab/>
            </w:r>
            <w:r>
              <w:rPr>
                <w:color w:val="000000"/>
                <w:sz w:val="28"/>
              </w:rPr>
              <w:tab/>
            </w:r>
            <w:r>
              <w:rPr>
                <w:color w:val="000000"/>
                <w:sz w:val="28"/>
                <w:u w:val="single"/>
              </w:rPr>
              <w:tab/>
            </w:r>
            <w:r>
              <w:rPr>
                <w:color w:val="000000"/>
                <w:sz w:val="28"/>
              </w:rPr>
              <w:tab/>
            </w:r>
            <w:r>
              <w:rPr>
                <w:color w:val="000000"/>
                <w:sz w:val="28"/>
                <w:u w:val="single"/>
              </w:rPr>
              <w:tab/>
            </w:r>
          </w:p>
        </w:tc>
      </w:tr>
      <w:tr w:rsidR="007A0B72" w:rsidRPr="00986CFD" w14:paraId="03BCF1B2" w14:textId="77777777" w:rsidTr="00272E1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38006F5C" w14:textId="77777777" w:rsidR="007A0B72" w:rsidRPr="00986CFD" w:rsidRDefault="007A0B72" w:rsidP="00986CFD">
            <w:pPr>
              <w:tabs>
                <w:tab w:val="left" w:pos="6485"/>
                <w:tab w:val="left" w:pos="8555"/>
              </w:tabs>
              <w:suppressAutoHyphens/>
              <w:spacing w:line="240" w:lineRule="auto"/>
              <w:rPr>
                <w:color w:val="000000"/>
                <w:sz w:val="28"/>
                <w:szCs w:val="28"/>
              </w:rPr>
            </w:pPr>
            <w:r>
              <w:rPr>
                <w:color w:val="000000"/>
                <w:sz w:val="28"/>
              </w:rPr>
              <w:t xml:space="preserve">Firma del testigo </w:t>
            </w:r>
            <w:r>
              <w:rPr>
                <w:color w:val="000000"/>
                <w:sz w:val="28"/>
              </w:rPr>
              <w:tab/>
              <w:t xml:space="preserve">Fecha </w:t>
            </w:r>
            <w:r>
              <w:rPr>
                <w:color w:val="000000"/>
                <w:sz w:val="28"/>
              </w:rPr>
              <w:tab/>
              <w:t>Hora</w:t>
            </w:r>
          </w:p>
        </w:tc>
      </w:tr>
      <w:tr w:rsidR="007A0B72" w:rsidRPr="00986CFD" w14:paraId="0B372327" w14:textId="77777777" w:rsidTr="00272E1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0290E1E8" w14:textId="77777777" w:rsidR="007A0B72" w:rsidRPr="00986CFD" w:rsidRDefault="007A0B72" w:rsidP="00986CFD">
            <w:pPr>
              <w:suppressAutoHyphens/>
              <w:spacing w:line="240" w:lineRule="auto"/>
              <w:rPr>
                <w:color w:val="000000"/>
                <w:sz w:val="28"/>
                <w:szCs w:val="28"/>
              </w:rPr>
            </w:pPr>
            <w:r>
              <w:rPr>
                <w:color w:val="000000"/>
                <w:sz w:val="28"/>
              </w:rPr>
              <w:t xml:space="preserve"> </w:t>
            </w:r>
          </w:p>
        </w:tc>
      </w:tr>
      <w:tr w:rsidR="007A0B72" w:rsidRPr="00986CFD" w14:paraId="523B15E2" w14:textId="77777777" w:rsidTr="00272E13">
        <w:trPr>
          <w:trHeight w:val="315"/>
        </w:trPr>
        <w:tc>
          <w:tcPr>
            <w:tcW w:w="10103" w:type="dxa"/>
            <w:tcBorders>
              <w:top w:val="nil"/>
              <w:left w:val="double" w:sz="6" w:space="0" w:color="auto"/>
              <w:bottom w:val="nil"/>
              <w:right w:val="double" w:sz="6" w:space="0" w:color="auto"/>
            </w:tcBorders>
            <w:shd w:val="clear" w:color="auto" w:fill="auto"/>
            <w:noWrap/>
            <w:vAlign w:val="bottom"/>
            <w:hideMark/>
          </w:tcPr>
          <w:p w14:paraId="5D4C468A" w14:textId="77777777" w:rsidR="007A0B72" w:rsidRPr="00986CFD" w:rsidRDefault="007A0B72" w:rsidP="00986CFD">
            <w:pPr>
              <w:tabs>
                <w:tab w:val="left" w:pos="5675"/>
                <w:tab w:val="left" w:pos="6480"/>
                <w:tab w:val="left" w:pos="7745"/>
                <w:tab w:val="left" w:pos="8640"/>
                <w:tab w:val="left" w:pos="10170"/>
              </w:tabs>
              <w:suppressAutoHyphens/>
              <w:spacing w:line="240" w:lineRule="auto"/>
              <w:rPr>
                <w:color w:val="000000"/>
                <w:sz w:val="28"/>
                <w:szCs w:val="28"/>
                <w:u w:val="single"/>
              </w:rPr>
            </w:pPr>
            <w:r>
              <w:rPr>
                <w:color w:val="000000"/>
                <w:sz w:val="28"/>
                <w:u w:val="single"/>
              </w:rPr>
              <w:tab/>
            </w:r>
          </w:p>
        </w:tc>
      </w:tr>
      <w:tr w:rsidR="007A0B72" w:rsidRPr="00986CFD" w14:paraId="42E1D69D" w14:textId="77777777" w:rsidTr="00272E13">
        <w:trPr>
          <w:trHeight w:val="330"/>
        </w:trPr>
        <w:tc>
          <w:tcPr>
            <w:tcW w:w="10103" w:type="dxa"/>
            <w:tcBorders>
              <w:top w:val="nil"/>
              <w:left w:val="double" w:sz="6" w:space="0" w:color="auto"/>
              <w:bottom w:val="double" w:sz="6" w:space="0" w:color="auto"/>
              <w:right w:val="double" w:sz="6" w:space="0" w:color="auto"/>
            </w:tcBorders>
            <w:shd w:val="clear" w:color="auto" w:fill="auto"/>
            <w:noWrap/>
            <w:vAlign w:val="bottom"/>
            <w:hideMark/>
          </w:tcPr>
          <w:p w14:paraId="3FC35006" w14:textId="77777777" w:rsidR="007A0B72" w:rsidRPr="00986CFD" w:rsidRDefault="007A0B72" w:rsidP="00986CFD">
            <w:pPr>
              <w:suppressAutoHyphens/>
              <w:spacing w:line="240" w:lineRule="auto"/>
              <w:rPr>
                <w:color w:val="000000"/>
                <w:sz w:val="28"/>
                <w:szCs w:val="28"/>
              </w:rPr>
            </w:pPr>
            <w:r>
              <w:rPr>
                <w:color w:val="000000"/>
                <w:sz w:val="28"/>
              </w:rPr>
              <w:t xml:space="preserve">Nombre del testigo (en letra de imprenta) </w:t>
            </w:r>
          </w:p>
        </w:tc>
      </w:tr>
    </w:tbl>
    <w:p w14:paraId="6CF3161B" w14:textId="77777777" w:rsidR="005A05CA" w:rsidRPr="00986CFD" w:rsidRDefault="005A05CA" w:rsidP="00986CFD">
      <w:pPr>
        <w:suppressAutoHyphens/>
        <w:spacing w:line="240" w:lineRule="auto"/>
        <w:rPr>
          <w:sz w:val="28"/>
          <w:szCs w:val="22"/>
        </w:rPr>
      </w:pPr>
    </w:p>
    <w:sectPr w:rsidR="005A05CA" w:rsidRPr="00986CFD" w:rsidSect="00FA6AA9">
      <w:headerReference w:type="default" r:id="rId13"/>
      <w:footerReference w:type="default" r:id="rId14"/>
      <w:type w:val="continuous"/>
      <w:pgSz w:w="12240" w:h="15840" w:code="1"/>
      <w:pgMar w:top="720" w:right="1008" w:bottom="360" w:left="1008" w:header="1080" w:footer="360" w:gutter="0"/>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C155" w14:textId="77777777" w:rsidR="00266DFF" w:rsidRDefault="00266DFF">
      <w:r>
        <w:separator/>
      </w:r>
    </w:p>
  </w:endnote>
  <w:endnote w:type="continuationSeparator" w:id="0">
    <w:p w14:paraId="74ED8FC8" w14:textId="77777777" w:rsidR="00266DFF" w:rsidRDefault="00266DFF">
      <w:r>
        <w:continuationSeparator/>
      </w:r>
    </w:p>
  </w:endnote>
  <w:endnote w:type="continuationNotice" w:id="1">
    <w:p w14:paraId="3A032781" w14:textId="77777777" w:rsidR="00266DFF" w:rsidRDefault="00266D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ahoma"/>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JPBBPA+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29" w:type="dxa"/>
      <w:tblLayout w:type="fixed"/>
      <w:tblCellMar>
        <w:left w:w="120" w:type="dxa"/>
        <w:right w:w="120" w:type="dxa"/>
      </w:tblCellMar>
      <w:tblLook w:val="0000" w:firstRow="0" w:lastRow="0" w:firstColumn="0" w:lastColumn="0" w:noHBand="0" w:noVBand="0"/>
    </w:tblPr>
    <w:tblGrid>
      <w:gridCol w:w="5472"/>
      <w:gridCol w:w="4857"/>
    </w:tblGrid>
    <w:tr w:rsidR="006409F8" w:rsidRPr="00962A48" w14:paraId="464B6CBD" w14:textId="77777777" w:rsidTr="007A3848">
      <w:trPr>
        <w:trHeight w:val="1605"/>
      </w:trPr>
      <w:tc>
        <w:tcPr>
          <w:tcW w:w="5472" w:type="dxa"/>
          <w:tcBorders>
            <w:top w:val="single" w:sz="6" w:space="0" w:color="auto"/>
          </w:tcBorders>
        </w:tcPr>
        <w:p w14:paraId="76537433" w14:textId="77777777" w:rsidR="006409F8" w:rsidRPr="000C6567" w:rsidRDefault="006409F8" w:rsidP="007A3848">
          <w:pPr>
            <w:tabs>
              <w:tab w:val="center" w:pos="2736"/>
            </w:tabs>
            <w:suppressAutoHyphens/>
            <w:spacing w:before="90"/>
            <w:jc w:val="center"/>
            <w:rPr>
              <w:rFonts w:ascii="Arial" w:hAnsi="Arial"/>
              <w:sz w:val="22"/>
            </w:rPr>
          </w:pPr>
          <w:r>
            <w:rPr>
              <w:rFonts w:ascii="Arial" w:hAnsi="Arial"/>
              <w:b/>
              <w:sz w:val="22"/>
            </w:rPr>
            <w:t>CONSENTIMIENTO INFORMADO Y AUTORIZACIÓN</w:t>
          </w:r>
        </w:p>
        <w:p w14:paraId="7A9DCCC6" w14:textId="77777777" w:rsidR="006409F8" w:rsidRPr="0001113C" w:rsidRDefault="006409F8" w:rsidP="007A3848">
          <w:pPr>
            <w:tabs>
              <w:tab w:val="left" w:pos="0"/>
            </w:tabs>
            <w:suppressAutoHyphens/>
            <w:rPr>
              <w:rFonts w:ascii="Arial" w:hAnsi="Arial"/>
              <w:b/>
              <w:highlight w:val="lightGray"/>
            </w:rPr>
          </w:pPr>
        </w:p>
      </w:tc>
      <w:tc>
        <w:tcPr>
          <w:tcW w:w="4857" w:type="dxa"/>
          <w:tcBorders>
            <w:top w:val="single" w:sz="6" w:space="0" w:color="auto"/>
            <w:left w:val="single" w:sz="6" w:space="0" w:color="auto"/>
          </w:tcBorders>
        </w:tcPr>
        <w:p w14:paraId="12C5B8B3" w14:textId="77777777" w:rsidR="006409F8" w:rsidRPr="0001113C" w:rsidRDefault="006409F8" w:rsidP="007A3848">
          <w:pPr>
            <w:tabs>
              <w:tab w:val="left" w:pos="0"/>
            </w:tabs>
            <w:suppressAutoHyphens/>
            <w:spacing w:before="90" w:after="54"/>
            <w:rPr>
              <w:rFonts w:ascii="Arial" w:hAnsi="Arial"/>
              <w:highlight w:val="lightGray"/>
            </w:rPr>
          </w:pPr>
        </w:p>
      </w:tc>
    </w:tr>
  </w:tbl>
  <w:p w14:paraId="569773F6" w14:textId="77777777" w:rsidR="006409F8" w:rsidRPr="0048607A" w:rsidRDefault="006409F8" w:rsidP="007A3848">
    <w:pPr>
      <w:tabs>
        <w:tab w:val="left" w:pos="8280"/>
      </w:tabs>
      <w:rPr>
        <w:bC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020B" w14:textId="77777777" w:rsidR="00266DFF" w:rsidRDefault="00266DFF">
      <w:r>
        <w:separator/>
      </w:r>
    </w:p>
  </w:footnote>
  <w:footnote w:type="continuationSeparator" w:id="0">
    <w:p w14:paraId="76D03E2D" w14:textId="77777777" w:rsidR="00266DFF" w:rsidRDefault="00266DFF">
      <w:r>
        <w:continuationSeparator/>
      </w:r>
    </w:p>
  </w:footnote>
  <w:footnote w:type="continuationNotice" w:id="1">
    <w:p w14:paraId="251411A6" w14:textId="77777777" w:rsidR="00266DFF" w:rsidRDefault="00266D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9E25" w14:textId="77777777" w:rsidR="00DF45FA" w:rsidRDefault="006409F8" w:rsidP="007F79C9">
    <w:pPr>
      <w:pStyle w:val="Footer"/>
      <w:tabs>
        <w:tab w:val="clear" w:pos="4320"/>
        <w:tab w:val="clear" w:pos="8640"/>
        <w:tab w:val="center" w:pos="7797"/>
      </w:tabs>
      <w:spacing w:line="240" w:lineRule="auto"/>
      <w:jc w:val="left"/>
      <w:rPr>
        <w:i/>
        <w:sz w:val="17"/>
      </w:rPr>
    </w:pPr>
    <w:r>
      <w:rPr>
        <w:i/>
        <w:sz w:val="17"/>
      </w:rPr>
      <w:t>Pulmocide Ltd / Número de protocolo PC_ASP_006</w:t>
    </w:r>
    <w:r>
      <w:rPr>
        <w:sz w:val="17"/>
      </w:rPr>
      <w:tab/>
    </w:r>
    <w:r>
      <w:rPr>
        <w:sz w:val="17"/>
      </w:rPr>
      <w:tab/>
    </w:r>
    <w:r>
      <w:rPr>
        <w:sz w:val="17"/>
      </w:rPr>
      <w:tab/>
    </w:r>
    <w:r>
      <w:rPr>
        <w:i/>
        <w:sz w:val="17"/>
      </w:rPr>
      <w:t xml:space="preserve">Página </w:t>
    </w:r>
    <w:r w:rsidRPr="008B47E9">
      <w:rPr>
        <w:i/>
        <w:sz w:val="17"/>
      </w:rPr>
      <w:fldChar w:fldCharType="begin"/>
    </w:r>
    <w:r w:rsidRPr="008B47E9">
      <w:rPr>
        <w:i/>
        <w:sz w:val="17"/>
      </w:rPr>
      <w:instrText xml:space="preserve"> PAGE </w:instrText>
    </w:r>
    <w:r w:rsidRPr="008B47E9">
      <w:rPr>
        <w:i/>
        <w:sz w:val="17"/>
      </w:rPr>
      <w:fldChar w:fldCharType="separate"/>
    </w:r>
    <w:r w:rsidR="00A06092">
      <w:rPr>
        <w:i/>
        <w:noProof/>
        <w:sz w:val="17"/>
      </w:rPr>
      <w:t>1</w:t>
    </w:r>
    <w:r w:rsidRPr="008B47E9">
      <w:rPr>
        <w:i/>
        <w:sz w:val="17"/>
      </w:rPr>
      <w:fldChar w:fldCharType="end"/>
    </w:r>
    <w:r>
      <w:rPr>
        <w:i/>
        <w:sz w:val="17"/>
      </w:rPr>
      <w:t xml:space="preserve"> de </w:t>
    </w:r>
    <w:r w:rsidRPr="008B47E9">
      <w:rPr>
        <w:i/>
        <w:sz w:val="17"/>
      </w:rPr>
      <w:fldChar w:fldCharType="begin"/>
    </w:r>
    <w:r w:rsidRPr="008B47E9">
      <w:rPr>
        <w:i/>
        <w:sz w:val="17"/>
      </w:rPr>
      <w:instrText xml:space="preserve"> NUMPAGES </w:instrText>
    </w:r>
    <w:r w:rsidRPr="008B47E9">
      <w:rPr>
        <w:i/>
        <w:sz w:val="17"/>
      </w:rPr>
      <w:fldChar w:fldCharType="separate"/>
    </w:r>
    <w:r w:rsidR="00A06092">
      <w:rPr>
        <w:i/>
        <w:noProof/>
        <w:sz w:val="17"/>
      </w:rPr>
      <w:t>37</w:t>
    </w:r>
    <w:r w:rsidRPr="008B47E9">
      <w:rPr>
        <w:i/>
        <w:sz w:val="17"/>
      </w:rPr>
      <w:fldChar w:fldCharType="end"/>
    </w:r>
  </w:p>
  <w:p w14:paraId="0CFE8970" w14:textId="5069C06B" w:rsidR="006409F8" w:rsidRDefault="006409F8" w:rsidP="007A3848">
    <w:pPr>
      <w:tabs>
        <w:tab w:val="left" w:pos="8280"/>
      </w:tabs>
      <w:spacing w:line="240" w:lineRule="auto"/>
      <w:jc w:val="left"/>
      <w:rPr>
        <w:i/>
        <w:sz w:val="17"/>
        <w:szCs w:val="17"/>
      </w:rPr>
    </w:pPr>
    <w:r>
      <w:rPr>
        <w:i/>
        <w:sz w:val="17"/>
      </w:rPr>
      <w:t>Randy Taplitz, MD</w:t>
    </w:r>
  </w:p>
  <w:p w14:paraId="1BEB34E1" w14:textId="77777777" w:rsidR="00A42685" w:rsidRDefault="00A42685" w:rsidP="00A42685">
    <w:pPr>
      <w:tabs>
        <w:tab w:val="left" w:pos="6966"/>
        <w:tab w:val="left" w:pos="7740"/>
        <w:tab w:val="left" w:pos="8190"/>
      </w:tabs>
      <w:rPr>
        <w:bCs/>
        <w:sz w:val="20"/>
      </w:rPr>
    </w:pPr>
    <w:r>
      <w:rPr>
        <w:sz w:val="20"/>
      </w:rPr>
      <w:t>FCI principal final para EE. UU., ver. 2.0, con fecha 6 de abril de 2022</w:t>
    </w:r>
  </w:p>
  <w:p w14:paraId="1CDB1A2F" w14:textId="6DC5CDA5" w:rsidR="00BD79E4" w:rsidRPr="007A3848" w:rsidRDefault="00FC1279" w:rsidP="007A3848">
    <w:pPr>
      <w:tabs>
        <w:tab w:val="left" w:pos="8280"/>
      </w:tabs>
      <w:spacing w:line="240" w:lineRule="auto"/>
      <w:jc w:val="left"/>
      <w:rPr>
        <w:i/>
        <w:sz w:val="17"/>
        <w:szCs w:val="17"/>
      </w:rPr>
    </w:pPr>
    <w:r>
      <w:rPr>
        <w:sz w:val="20"/>
      </w:rPr>
      <w:t>T</w:t>
    </w:r>
    <w:r w:rsidR="00BD79E4">
      <w:rPr>
        <w:sz w:val="20"/>
      </w:rPr>
      <w:t xml:space="preserve">raducción </w:t>
    </w:r>
    <w:r>
      <w:rPr>
        <w:sz w:val="20"/>
      </w:rPr>
      <w:t xml:space="preserve">final </w:t>
    </w:r>
    <w:r w:rsidR="00BD79E4">
      <w:rPr>
        <w:sz w:val="20"/>
      </w:rPr>
      <w:t xml:space="preserve">de inglés a español (US), con fecha de </w:t>
    </w:r>
    <w:r>
      <w:rPr>
        <w:sz w:val="20"/>
      </w:rPr>
      <w:t>10</w:t>
    </w:r>
    <w:r w:rsidR="00BD79E4">
      <w:rPr>
        <w:sz w:val="20"/>
      </w:rPr>
      <w:t xml:space="preserve"> de noviembre de 2022</w:t>
    </w:r>
  </w:p>
  <w:p w14:paraId="3BE0E2C8" w14:textId="17B95695" w:rsidR="002A2365" w:rsidRDefault="002A2365" w:rsidP="00B80C3E">
    <w:pPr>
      <w:tabs>
        <w:tab w:val="center" w:pos="9720"/>
      </w:tabs>
      <w:spacing w:line="240" w:lineRule="auto"/>
      <w:ind w:left="7230"/>
      <w:jc w:val="left"/>
      <w:rPr>
        <w:szCs w:val="24"/>
      </w:rPr>
    </w:pPr>
    <w:r>
      <w:t>APROBADO POR LA IRB</w:t>
    </w:r>
  </w:p>
  <w:p w14:paraId="3D68F02B" w14:textId="3C3B53C4" w:rsidR="002A2365" w:rsidRDefault="002A2365" w:rsidP="00B80C3E">
    <w:pPr>
      <w:tabs>
        <w:tab w:val="center" w:pos="9720"/>
      </w:tabs>
      <w:spacing w:line="240" w:lineRule="auto"/>
      <w:ind w:left="7230"/>
      <w:jc w:val="left"/>
      <w:rPr>
        <w:szCs w:val="24"/>
      </w:rPr>
    </w:pPr>
    <w:r>
      <w:t>SEGÚN MODIFICACIONES</w:t>
    </w:r>
  </w:p>
  <w:p w14:paraId="0D0B443C" w14:textId="75507DF8" w:rsidR="006409F8" w:rsidRDefault="002A2365" w:rsidP="00B80C3E">
    <w:pPr>
      <w:tabs>
        <w:tab w:val="center" w:pos="9720"/>
      </w:tabs>
      <w:spacing w:line="240" w:lineRule="auto"/>
      <w:ind w:left="7230"/>
      <w:jc w:val="left"/>
    </w:pPr>
    <w:r>
      <w:t>2 de octubre de 2022</w:t>
    </w:r>
  </w:p>
  <w:p w14:paraId="2BFD7E9E" w14:textId="77777777" w:rsidR="00B80C3E" w:rsidRPr="00011510" w:rsidRDefault="00B80C3E" w:rsidP="00B80C3E">
    <w:pPr>
      <w:tabs>
        <w:tab w:val="center" w:pos="9720"/>
      </w:tabs>
      <w:spacing w:line="240" w:lineRule="auto"/>
      <w:ind w:left="7230"/>
      <w:jc w:val="lef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DA313F"/>
    <w:multiLevelType w:val="hybridMultilevel"/>
    <w:tmpl w:val="EE6C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B00"/>
    <w:multiLevelType w:val="hybridMultilevel"/>
    <w:tmpl w:val="55F8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B2182"/>
    <w:multiLevelType w:val="hybridMultilevel"/>
    <w:tmpl w:val="24C0362C"/>
    <w:lvl w:ilvl="0" w:tplc="9F8C4FE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155D1C"/>
    <w:multiLevelType w:val="hybridMultilevel"/>
    <w:tmpl w:val="2918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91D55"/>
    <w:multiLevelType w:val="hybridMultilevel"/>
    <w:tmpl w:val="F47CCE2A"/>
    <w:lvl w:ilvl="0" w:tplc="AB4AC0E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9243B"/>
    <w:multiLevelType w:val="hybridMultilevel"/>
    <w:tmpl w:val="40905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925575"/>
    <w:multiLevelType w:val="hybridMultilevel"/>
    <w:tmpl w:val="5FD27176"/>
    <w:lvl w:ilvl="0" w:tplc="8552387A">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1055F4"/>
    <w:multiLevelType w:val="hybridMultilevel"/>
    <w:tmpl w:val="6196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B682C"/>
    <w:multiLevelType w:val="hybridMultilevel"/>
    <w:tmpl w:val="77C4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54F14"/>
    <w:multiLevelType w:val="hybridMultilevel"/>
    <w:tmpl w:val="EF648040"/>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1" w15:restartNumberingAfterBreak="0">
    <w:nsid w:val="24A04AC0"/>
    <w:multiLevelType w:val="hybridMultilevel"/>
    <w:tmpl w:val="A4B8D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915B5"/>
    <w:multiLevelType w:val="hybridMultilevel"/>
    <w:tmpl w:val="6950A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495D27"/>
    <w:multiLevelType w:val="singleLevel"/>
    <w:tmpl w:val="A34E8BAC"/>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4" w15:restartNumberingAfterBreak="0">
    <w:nsid w:val="35D90DAD"/>
    <w:multiLevelType w:val="hybridMultilevel"/>
    <w:tmpl w:val="DFEC06F6"/>
    <w:lvl w:ilvl="0" w:tplc="715AFD40">
      <w:start w:val="1"/>
      <w:numFmt w:val="bullet"/>
      <w:pStyle w:val="ICFbulleted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22973"/>
    <w:multiLevelType w:val="hybridMultilevel"/>
    <w:tmpl w:val="CDF2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E20017"/>
    <w:multiLevelType w:val="hybridMultilevel"/>
    <w:tmpl w:val="450EC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C73B2"/>
    <w:multiLevelType w:val="hybridMultilevel"/>
    <w:tmpl w:val="856E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F74AD"/>
    <w:multiLevelType w:val="hybridMultilevel"/>
    <w:tmpl w:val="C73A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cs="Symbol" w:hint="default"/>
        <w:color w:val="auto"/>
      </w:rPr>
    </w:lvl>
  </w:abstractNum>
  <w:abstractNum w:abstractNumId="20" w15:restartNumberingAfterBreak="0">
    <w:nsid w:val="4AC51C2B"/>
    <w:multiLevelType w:val="hybridMultilevel"/>
    <w:tmpl w:val="1A78C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61B98"/>
    <w:multiLevelType w:val="hybridMultilevel"/>
    <w:tmpl w:val="7626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31D38"/>
    <w:multiLevelType w:val="hybridMultilevel"/>
    <w:tmpl w:val="355A3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E5D019E"/>
    <w:multiLevelType w:val="hybridMultilevel"/>
    <w:tmpl w:val="70D0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61D5B"/>
    <w:multiLevelType w:val="hybridMultilevel"/>
    <w:tmpl w:val="C76E72F0"/>
    <w:lvl w:ilvl="0" w:tplc="8552387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C5817"/>
    <w:multiLevelType w:val="hybridMultilevel"/>
    <w:tmpl w:val="F7C034C0"/>
    <w:lvl w:ilvl="0" w:tplc="8552387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462D2"/>
    <w:multiLevelType w:val="hybridMultilevel"/>
    <w:tmpl w:val="CA8E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859C8"/>
    <w:multiLevelType w:val="hybridMultilevel"/>
    <w:tmpl w:val="D28CEA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D126E"/>
    <w:multiLevelType w:val="hybridMultilevel"/>
    <w:tmpl w:val="812AB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C44DE"/>
    <w:multiLevelType w:val="hybridMultilevel"/>
    <w:tmpl w:val="3ED27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D148F9"/>
    <w:multiLevelType w:val="hybridMultilevel"/>
    <w:tmpl w:val="D924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871737"/>
    <w:multiLevelType w:val="hybridMultilevel"/>
    <w:tmpl w:val="03C85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A19DB"/>
    <w:multiLevelType w:val="hybridMultilevel"/>
    <w:tmpl w:val="211E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66906"/>
    <w:multiLevelType w:val="hybridMultilevel"/>
    <w:tmpl w:val="ED2AE5D0"/>
    <w:lvl w:ilvl="0" w:tplc="D9BCB8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96F82"/>
    <w:multiLevelType w:val="hybridMultilevel"/>
    <w:tmpl w:val="35A42DFC"/>
    <w:lvl w:ilvl="0" w:tplc="08090003">
      <w:start w:val="1"/>
      <w:numFmt w:val="bullet"/>
      <w:lvlText w:val="o"/>
      <w:lvlJc w:val="left"/>
      <w:pPr>
        <w:ind w:left="792" w:hanging="360"/>
      </w:pPr>
      <w:rPr>
        <w:rFonts w:ascii="Courier New" w:hAnsi="Courier New" w:cs="Courier New"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13"/>
  </w:num>
  <w:num w:numId="2">
    <w:abstractNumId w:val="3"/>
  </w:num>
  <w:num w:numId="3">
    <w:abstractNumId w:val="14"/>
  </w:num>
  <w:num w:numId="4">
    <w:abstractNumId w:val="20"/>
  </w:num>
  <w:num w:numId="5">
    <w:abstractNumId w:val="5"/>
  </w:num>
  <w:num w:numId="6">
    <w:abstractNumId w:val="18"/>
  </w:num>
  <w:num w:numId="7">
    <w:abstractNumId w:val="25"/>
  </w:num>
  <w:num w:numId="8">
    <w:abstractNumId w:val="7"/>
  </w:num>
  <w:num w:numId="9">
    <w:abstractNumId w:val="24"/>
  </w:num>
  <w:num w:numId="10">
    <w:abstractNumId w:val="23"/>
  </w:num>
  <w:num w:numId="11">
    <w:abstractNumId w:val="16"/>
  </w:num>
  <w:num w:numId="12">
    <w:abstractNumId w:val="19"/>
  </w:num>
  <w:num w:numId="13">
    <w:abstractNumId w:val="34"/>
  </w:num>
  <w:num w:numId="14">
    <w:abstractNumId w:val="28"/>
  </w:num>
  <w:num w:numId="15">
    <w:abstractNumId w:val="21"/>
  </w:num>
  <w:num w:numId="16">
    <w:abstractNumId w:val="8"/>
  </w:num>
  <w:num w:numId="17">
    <w:abstractNumId w:val="29"/>
  </w:num>
  <w:num w:numId="18">
    <w:abstractNumId w:val="1"/>
  </w:num>
  <w:num w:numId="19">
    <w:abstractNumId w:val="32"/>
  </w:num>
  <w:num w:numId="20">
    <w:abstractNumId w:val="15"/>
  </w:num>
  <w:num w:numId="21">
    <w:abstractNumId w:val="4"/>
  </w:num>
  <w:num w:numId="22">
    <w:abstractNumId w:val="2"/>
  </w:num>
  <w:num w:numId="23">
    <w:abstractNumId w:val="14"/>
  </w:num>
  <w:num w:numId="24">
    <w:abstractNumId w:val="14"/>
  </w:num>
  <w:num w:numId="25">
    <w:abstractNumId w:val="14"/>
  </w:num>
  <w:num w:numId="26">
    <w:abstractNumId w:val="22"/>
  </w:num>
  <w:num w:numId="27">
    <w:abstractNumId w:val="26"/>
  </w:num>
  <w:num w:numId="28">
    <w:abstractNumId w:val="14"/>
  </w:num>
  <w:num w:numId="29">
    <w:abstractNumId w:val="31"/>
  </w:num>
  <w:num w:numId="30">
    <w:abstractNumId w:val="10"/>
  </w:num>
  <w:num w:numId="31">
    <w:abstractNumId w:val="17"/>
  </w:num>
  <w:num w:numId="32">
    <w:abstractNumId w:val="14"/>
  </w:num>
  <w:num w:numId="33">
    <w:abstractNumId w:val="14"/>
  </w:num>
  <w:num w:numId="34">
    <w:abstractNumId w:val="30"/>
  </w:num>
  <w:num w:numId="35">
    <w:abstractNumId w:val="14"/>
  </w:num>
  <w:num w:numId="36">
    <w:abstractNumId w:val="14"/>
  </w:num>
  <w:num w:numId="37">
    <w:abstractNumId w:val="14"/>
  </w:num>
  <w:num w:numId="38">
    <w:abstractNumId w:val="6"/>
  </w:num>
  <w:num w:numId="39">
    <w:abstractNumId w:val="14"/>
  </w:num>
  <w:num w:numId="40">
    <w:abstractNumId w:val="11"/>
  </w:num>
  <w:num w:numId="41">
    <w:abstractNumId w:val="33"/>
  </w:num>
  <w:num w:numId="42">
    <w:abstractNumId w:val="9"/>
  </w:num>
  <w:num w:numId="43">
    <w:abstractNumId w:val="12"/>
  </w:num>
  <w:num w:numId="44">
    <w:abstractNumId w:val="27"/>
  </w:num>
  <w:num w:numId="4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heckExperimentalInvestigational" w:val="True"/>
    <w:docVar w:name="checkFDAInspection" w:val="True"/>
    <w:docVar w:name="checkResearchStatement" w:val="True"/>
    <w:docVar w:name="checkUnforeseeableRisks" w:val="True"/>
    <w:docVar w:name="checkVoluntaryRefusal" w:val="True"/>
    <w:docVar w:name="checkVoluntaryWithdrawal" w:val="True"/>
    <w:docVar w:name="ExperimentalInvestigationalPage" w:val="3"/>
    <w:docVar w:name="FDAInspectionPage" w:val="27"/>
    <w:docVar w:name="ResearchStatementPage" w:val="3"/>
    <w:docVar w:name="UnforeseeableRisksPage" w:val="20"/>
    <w:docVar w:name="VoluntaryRefusalPage" w:val="3"/>
    <w:docVar w:name="VoluntaryWithdrawalPage" w:val="3"/>
  </w:docVars>
  <w:rsids>
    <w:rsidRoot w:val="00831BBA"/>
    <w:rsid w:val="00000502"/>
    <w:rsid w:val="00000DA3"/>
    <w:rsid w:val="000016E3"/>
    <w:rsid w:val="00002124"/>
    <w:rsid w:val="00006922"/>
    <w:rsid w:val="00006955"/>
    <w:rsid w:val="00006A1C"/>
    <w:rsid w:val="00006CEB"/>
    <w:rsid w:val="000105F2"/>
    <w:rsid w:val="00011510"/>
    <w:rsid w:val="00011A43"/>
    <w:rsid w:val="00012356"/>
    <w:rsid w:val="00012C8F"/>
    <w:rsid w:val="000130AF"/>
    <w:rsid w:val="000132CD"/>
    <w:rsid w:val="00013A71"/>
    <w:rsid w:val="00013E83"/>
    <w:rsid w:val="00013F47"/>
    <w:rsid w:val="0001514C"/>
    <w:rsid w:val="00015772"/>
    <w:rsid w:val="00021164"/>
    <w:rsid w:val="0002121B"/>
    <w:rsid w:val="0002259F"/>
    <w:rsid w:val="000225CE"/>
    <w:rsid w:val="00022744"/>
    <w:rsid w:val="00024952"/>
    <w:rsid w:val="00024A12"/>
    <w:rsid w:val="000250E5"/>
    <w:rsid w:val="000261F7"/>
    <w:rsid w:val="00026B3F"/>
    <w:rsid w:val="0003118B"/>
    <w:rsid w:val="000326CB"/>
    <w:rsid w:val="00034599"/>
    <w:rsid w:val="000373F4"/>
    <w:rsid w:val="00040343"/>
    <w:rsid w:val="000405FD"/>
    <w:rsid w:val="000408EC"/>
    <w:rsid w:val="00042E03"/>
    <w:rsid w:val="00043B6F"/>
    <w:rsid w:val="00045A7C"/>
    <w:rsid w:val="00046F82"/>
    <w:rsid w:val="0004752F"/>
    <w:rsid w:val="000501EF"/>
    <w:rsid w:val="0005097C"/>
    <w:rsid w:val="00050B48"/>
    <w:rsid w:val="000516A3"/>
    <w:rsid w:val="00052023"/>
    <w:rsid w:val="00053248"/>
    <w:rsid w:val="0005331D"/>
    <w:rsid w:val="00054527"/>
    <w:rsid w:val="0005694E"/>
    <w:rsid w:val="00057063"/>
    <w:rsid w:val="0006035C"/>
    <w:rsid w:val="00061309"/>
    <w:rsid w:val="0006132E"/>
    <w:rsid w:val="00061804"/>
    <w:rsid w:val="00061EA3"/>
    <w:rsid w:val="00062CEB"/>
    <w:rsid w:val="00063052"/>
    <w:rsid w:val="00063FF7"/>
    <w:rsid w:val="00065765"/>
    <w:rsid w:val="00066081"/>
    <w:rsid w:val="00067719"/>
    <w:rsid w:val="00070ED7"/>
    <w:rsid w:val="000727BA"/>
    <w:rsid w:val="00073AAF"/>
    <w:rsid w:val="00073C9C"/>
    <w:rsid w:val="00073F19"/>
    <w:rsid w:val="000750D5"/>
    <w:rsid w:val="00077202"/>
    <w:rsid w:val="0008004C"/>
    <w:rsid w:val="00082BED"/>
    <w:rsid w:val="000830AF"/>
    <w:rsid w:val="000855B3"/>
    <w:rsid w:val="000855EC"/>
    <w:rsid w:val="000865CC"/>
    <w:rsid w:val="000869A5"/>
    <w:rsid w:val="00086FA4"/>
    <w:rsid w:val="0008720D"/>
    <w:rsid w:val="00090018"/>
    <w:rsid w:val="00090946"/>
    <w:rsid w:val="00091A97"/>
    <w:rsid w:val="00092443"/>
    <w:rsid w:val="00093873"/>
    <w:rsid w:val="00093F5A"/>
    <w:rsid w:val="000940F5"/>
    <w:rsid w:val="0009465D"/>
    <w:rsid w:val="000948D1"/>
    <w:rsid w:val="00095116"/>
    <w:rsid w:val="0009612D"/>
    <w:rsid w:val="00096DC0"/>
    <w:rsid w:val="000972B2"/>
    <w:rsid w:val="00097459"/>
    <w:rsid w:val="00097917"/>
    <w:rsid w:val="000A02DF"/>
    <w:rsid w:val="000A04D6"/>
    <w:rsid w:val="000A31EB"/>
    <w:rsid w:val="000A4C0A"/>
    <w:rsid w:val="000A4D61"/>
    <w:rsid w:val="000A4ECA"/>
    <w:rsid w:val="000A71D1"/>
    <w:rsid w:val="000B0176"/>
    <w:rsid w:val="000B1019"/>
    <w:rsid w:val="000B10CC"/>
    <w:rsid w:val="000B194F"/>
    <w:rsid w:val="000B1ADF"/>
    <w:rsid w:val="000B1BC5"/>
    <w:rsid w:val="000B1BF6"/>
    <w:rsid w:val="000B413F"/>
    <w:rsid w:val="000B4B09"/>
    <w:rsid w:val="000B50EE"/>
    <w:rsid w:val="000B7AA6"/>
    <w:rsid w:val="000C00C6"/>
    <w:rsid w:val="000C14C2"/>
    <w:rsid w:val="000C17FB"/>
    <w:rsid w:val="000C3017"/>
    <w:rsid w:val="000C3437"/>
    <w:rsid w:val="000C3F7A"/>
    <w:rsid w:val="000C47D5"/>
    <w:rsid w:val="000C4BD3"/>
    <w:rsid w:val="000C4D03"/>
    <w:rsid w:val="000C5F6A"/>
    <w:rsid w:val="000C6567"/>
    <w:rsid w:val="000C6AAB"/>
    <w:rsid w:val="000C757F"/>
    <w:rsid w:val="000D0355"/>
    <w:rsid w:val="000D04D2"/>
    <w:rsid w:val="000D07CD"/>
    <w:rsid w:val="000D1B54"/>
    <w:rsid w:val="000D1B7C"/>
    <w:rsid w:val="000D28AA"/>
    <w:rsid w:val="000D2E64"/>
    <w:rsid w:val="000D36E3"/>
    <w:rsid w:val="000D3DD7"/>
    <w:rsid w:val="000D502D"/>
    <w:rsid w:val="000D509D"/>
    <w:rsid w:val="000D51CE"/>
    <w:rsid w:val="000D58FD"/>
    <w:rsid w:val="000D6E96"/>
    <w:rsid w:val="000D78B0"/>
    <w:rsid w:val="000D7AAC"/>
    <w:rsid w:val="000E18C9"/>
    <w:rsid w:val="000E19EB"/>
    <w:rsid w:val="000E3450"/>
    <w:rsid w:val="000E3581"/>
    <w:rsid w:val="000E4119"/>
    <w:rsid w:val="000E4ED5"/>
    <w:rsid w:val="000E5405"/>
    <w:rsid w:val="000E5D59"/>
    <w:rsid w:val="000E64EE"/>
    <w:rsid w:val="000E6D3F"/>
    <w:rsid w:val="000E7BB5"/>
    <w:rsid w:val="000F1CB1"/>
    <w:rsid w:val="000F1DA6"/>
    <w:rsid w:val="000F28EB"/>
    <w:rsid w:val="000F2A9F"/>
    <w:rsid w:val="000F33F8"/>
    <w:rsid w:val="000F3990"/>
    <w:rsid w:val="000F50D7"/>
    <w:rsid w:val="000F5379"/>
    <w:rsid w:val="000F670D"/>
    <w:rsid w:val="000F6776"/>
    <w:rsid w:val="000F6922"/>
    <w:rsid w:val="000F6B49"/>
    <w:rsid w:val="000F6E52"/>
    <w:rsid w:val="000F6F95"/>
    <w:rsid w:val="001002DE"/>
    <w:rsid w:val="00100B36"/>
    <w:rsid w:val="00100BB6"/>
    <w:rsid w:val="00101121"/>
    <w:rsid w:val="0010160D"/>
    <w:rsid w:val="0010168A"/>
    <w:rsid w:val="0010219B"/>
    <w:rsid w:val="001021AB"/>
    <w:rsid w:val="00102E73"/>
    <w:rsid w:val="00103387"/>
    <w:rsid w:val="00103421"/>
    <w:rsid w:val="00103A13"/>
    <w:rsid w:val="001041AA"/>
    <w:rsid w:val="00104ADA"/>
    <w:rsid w:val="00104C26"/>
    <w:rsid w:val="00104CDA"/>
    <w:rsid w:val="001052A4"/>
    <w:rsid w:val="00105475"/>
    <w:rsid w:val="00105C8B"/>
    <w:rsid w:val="00105F28"/>
    <w:rsid w:val="0010614C"/>
    <w:rsid w:val="001061FC"/>
    <w:rsid w:val="001064A2"/>
    <w:rsid w:val="0010662B"/>
    <w:rsid w:val="00106672"/>
    <w:rsid w:val="00107B4A"/>
    <w:rsid w:val="00110E9E"/>
    <w:rsid w:val="00111160"/>
    <w:rsid w:val="00111406"/>
    <w:rsid w:val="00111DEB"/>
    <w:rsid w:val="00112767"/>
    <w:rsid w:val="00112DE2"/>
    <w:rsid w:val="00113940"/>
    <w:rsid w:val="00113ACA"/>
    <w:rsid w:val="00113D8E"/>
    <w:rsid w:val="00114F59"/>
    <w:rsid w:val="00115083"/>
    <w:rsid w:val="00115B9D"/>
    <w:rsid w:val="001162E7"/>
    <w:rsid w:val="00116BB4"/>
    <w:rsid w:val="00117217"/>
    <w:rsid w:val="0011767D"/>
    <w:rsid w:val="00117D4C"/>
    <w:rsid w:val="0012021A"/>
    <w:rsid w:val="00121619"/>
    <w:rsid w:val="00121EF9"/>
    <w:rsid w:val="001222C2"/>
    <w:rsid w:val="00122473"/>
    <w:rsid w:val="0012258B"/>
    <w:rsid w:val="001234A2"/>
    <w:rsid w:val="0012379E"/>
    <w:rsid w:val="001238BA"/>
    <w:rsid w:val="00123B9F"/>
    <w:rsid w:val="00125124"/>
    <w:rsid w:val="0012726E"/>
    <w:rsid w:val="00127305"/>
    <w:rsid w:val="00130654"/>
    <w:rsid w:val="00131B9D"/>
    <w:rsid w:val="001324E9"/>
    <w:rsid w:val="00133B51"/>
    <w:rsid w:val="00133DB7"/>
    <w:rsid w:val="00133EDB"/>
    <w:rsid w:val="00134373"/>
    <w:rsid w:val="001344D0"/>
    <w:rsid w:val="0013605C"/>
    <w:rsid w:val="00136F1D"/>
    <w:rsid w:val="00137CAD"/>
    <w:rsid w:val="001404F6"/>
    <w:rsid w:val="00141A6B"/>
    <w:rsid w:val="001427D6"/>
    <w:rsid w:val="00142941"/>
    <w:rsid w:val="00142BDD"/>
    <w:rsid w:val="00143347"/>
    <w:rsid w:val="001438D3"/>
    <w:rsid w:val="00143D1A"/>
    <w:rsid w:val="00144276"/>
    <w:rsid w:val="0014431A"/>
    <w:rsid w:val="0014634D"/>
    <w:rsid w:val="001467A6"/>
    <w:rsid w:val="00146F95"/>
    <w:rsid w:val="00150442"/>
    <w:rsid w:val="001528E0"/>
    <w:rsid w:val="00153F33"/>
    <w:rsid w:val="00154EAF"/>
    <w:rsid w:val="00156D63"/>
    <w:rsid w:val="00157010"/>
    <w:rsid w:val="00160881"/>
    <w:rsid w:val="001620FD"/>
    <w:rsid w:val="0016219D"/>
    <w:rsid w:val="00162709"/>
    <w:rsid w:val="00162C42"/>
    <w:rsid w:val="00164874"/>
    <w:rsid w:val="00164BBC"/>
    <w:rsid w:val="0016596C"/>
    <w:rsid w:val="001662C3"/>
    <w:rsid w:val="0016633D"/>
    <w:rsid w:val="00166B80"/>
    <w:rsid w:val="00166C49"/>
    <w:rsid w:val="001679A7"/>
    <w:rsid w:val="0017022C"/>
    <w:rsid w:val="00171085"/>
    <w:rsid w:val="001712A3"/>
    <w:rsid w:val="00171574"/>
    <w:rsid w:val="00171B6D"/>
    <w:rsid w:val="0017255F"/>
    <w:rsid w:val="00172BB4"/>
    <w:rsid w:val="001735C8"/>
    <w:rsid w:val="00173C95"/>
    <w:rsid w:val="00175B10"/>
    <w:rsid w:val="00175BDA"/>
    <w:rsid w:val="00175C0C"/>
    <w:rsid w:val="00176316"/>
    <w:rsid w:val="00176669"/>
    <w:rsid w:val="0017754C"/>
    <w:rsid w:val="001776A8"/>
    <w:rsid w:val="0017785E"/>
    <w:rsid w:val="001802E1"/>
    <w:rsid w:val="001802FA"/>
    <w:rsid w:val="00180662"/>
    <w:rsid w:val="00180C42"/>
    <w:rsid w:val="00180C89"/>
    <w:rsid w:val="001827C8"/>
    <w:rsid w:val="00183BAB"/>
    <w:rsid w:val="00183D2F"/>
    <w:rsid w:val="00183F2F"/>
    <w:rsid w:val="00185101"/>
    <w:rsid w:val="001851A3"/>
    <w:rsid w:val="001862C3"/>
    <w:rsid w:val="00186371"/>
    <w:rsid w:val="001865BA"/>
    <w:rsid w:val="00186650"/>
    <w:rsid w:val="00186C2C"/>
    <w:rsid w:val="00187708"/>
    <w:rsid w:val="00191E8F"/>
    <w:rsid w:val="00193C11"/>
    <w:rsid w:val="001941DE"/>
    <w:rsid w:val="00194343"/>
    <w:rsid w:val="001952FD"/>
    <w:rsid w:val="001954B9"/>
    <w:rsid w:val="00195580"/>
    <w:rsid w:val="001956B3"/>
    <w:rsid w:val="0019594A"/>
    <w:rsid w:val="00196E94"/>
    <w:rsid w:val="001A1CA0"/>
    <w:rsid w:val="001A25F0"/>
    <w:rsid w:val="001A2A0E"/>
    <w:rsid w:val="001A37EA"/>
    <w:rsid w:val="001A38C8"/>
    <w:rsid w:val="001A3B48"/>
    <w:rsid w:val="001A55D6"/>
    <w:rsid w:val="001B2099"/>
    <w:rsid w:val="001B26CC"/>
    <w:rsid w:val="001B2D51"/>
    <w:rsid w:val="001B35D0"/>
    <w:rsid w:val="001B3615"/>
    <w:rsid w:val="001B47B7"/>
    <w:rsid w:val="001B622F"/>
    <w:rsid w:val="001B7842"/>
    <w:rsid w:val="001C0EC0"/>
    <w:rsid w:val="001C12F7"/>
    <w:rsid w:val="001C1C2F"/>
    <w:rsid w:val="001C1C75"/>
    <w:rsid w:val="001C2763"/>
    <w:rsid w:val="001C32E8"/>
    <w:rsid w:val="001C32ED"/>
    <w:rsid w:val="001C330E"/>
    <w:rsid w:val="001C34A2"/>
    <w:rsid w:val="001C362B"/>
    <w:rsid w:val="001C394A"/>
    <w:rsid w:val="001C3EE1"/>
    <w:rsid w:val="001C56E5"/>
    <w:rsid w:val="001C6484"/>
    <w:rsid w:val="001C6D31"/>
    <w:rsid w:val="001C7C71"/>
    <w:rsid w:val="001C7CC7"/>
    <w:rsid w:val="001C7F27"/>
    <w:rsid w:val="001D0DE8"/>
    <w:rsid w:val="001D100E"/>
    <w:rsid w:val="001D1172"/>
    <w:rsid w:val="001D16CD"/>
    <w:rsid w:val="001D19B5"/>
    <w:rsid w:val="001D233E"/>
    <w:rsid w:val="001D2433"/>
    <w:rsid w:val="001D266D"/>
    <w:rsid w:val="001D26E4"/>
    <w:rsid w:val="001D4245"/>
    <w:rsid w:val="001D4410"/>
    <w:rsid w:val="001D47CB"/>
    <w:rsid w:val="001D5016"/>
    <w:rsid w:val="001D5724"/>
    <w:rsid w:val="001D58F6"/>
    <w:rsid w:val="001D6C71"/>
    <w:rsid w:val="001D76B1"/>
    <w:rsid w:val="001D7983"/>
    <w:rsid w:val="001E0EF1"/>
    <w:rsid w:val="001E2196"/>
    <w:rsid w:val="001E22E0"/>
    <w:rsid w:val="001E2A96"/>
    <w:rsid w:val="001E3520"/>
    <w:rsid w:val="001E4262"/>
    <w:rsid w:val="001E4766"/>
    <w:rsid w:val="001E495B"/>
    <w:rsid w:val="001E566E"/>
    <w:rsid w:val="001E5B2E"/>
    <w:rsid w:val="001E6667"/>
    <w:rsid w:val="001E6A34"/>
    <w:rsid w:val="001E6AB9"/>
    <w:rsid w:val="001E7878"/>
    <w:rsid w:val="001F035E"/>
    <w:rsid w:val="001F06BE"/>
    <w:rsid w:val="001F2B93"/>
    <w:rsid w:val="001F30E2"/>
    <w:rsid w:val="001F35B5"/>
    <w:rsid w:val="001F4CB6"/>
    <w:rsid w:val="001F4D1C"/>
    <w:rsid w:val="001F4F68"/>
    <w:rsid w:val="001F54CA"/>
    <w:rsid w:val="001F5F6D"/>
    <w:rsid w:val="001F65B9"/>
    <w:rsid w:val="001F6FD8"/>
    <w:rsid w:val="001F734E"/>
    <w:rsid w:val="001F74B8"/>
    <w:rsid w:val="001F7E36"/>
    <w:rsid w:val="00200114"/>
    <w:rsid w:val="002005BA"/>
    <w:rsid w:val="00200766"/>
    <w:rsid w:val="00201435"/>
    <w:rsid w:val="00203B24"/>
    <w:rsid w:val="00204A72"/>
    <w:rsid w:val="00205B01"/>
    <w:rsid w:val="00206A11"/>
    <w:rsid w:val="00206EF3"/>
    <w:rsid w:val="002070DB"/>
    <w:rsid w:val="00207827"/>
    <w:rsid w:val="00207DF8"/>
    <w:rsid w:val="00210191"/>
    <w:rsid w:val="00211219"/>
    <w:rsid w:val="00211CCC"/>
    <w:rsid w:val="00212484"/>
    <w:rsid w:val="002135C4"/>
    <w:rsid w:val="0021499A"/>
    <w:rsid w:val="00214C3F"/>
    <w:rsid w:val="0021575C"/>
    <w:rsid w:val="00215ABA"/>
    <w:rsid w:val="002168C3"/>
    <w:rsid w:val="00216A92"/>
    <w:rsid w:val="002205F6"/>
    <w:rsid w:val="0022126E"/>
    <w:rsid w:val="0022144F"/>
    <w:rsid w:val="0022170B"/>
    <w:rsid w:val="0022181E"/>
    <w:rsid w:val="002227D0"/>
    <w:rsid w:val="002230BD"/>
    <w:rsid w:val="00223156"/>
    <w:rsid w:val="00223AED"/>
    <w:rsid w:val="00223BBA"/>
    <w:rsid w:val="0022668C"/>
    <w:rsid w:val="002308A3"/>
    <w:rsid w:val="00230E81"/>
    <w:rsid w:val="00232626"/>
    <w:rsid w:val="00232D64"/>
    <w:rsid w:val="00233B04"/>
    <w:rsid w:val="00234090"/>
    <w:rsid w:val="00234CCE"/>
    <w:rsid w:val="00235395"/>
    <w:rsid w:val="00236519"/>
    <w:rsid w:val="0023663C"/>
    <w:rsid w:val="002375D6"/>
    <w:rsid w:val="00237866"/>
    <w:rsid w:val="00237E51"/>
    <w:rsid w:val="00240173"/>
    <w:rsid w:val="002413F1"/>
    <w:rsid w:val="002419D7"/>
    <w:rsid w:val="00242C12"/>
    <w:rsid w:val="00243301"/>
    <w:rsid w:val="0024355F"/>
    <w:rsid w:val="002435CF"/>
    <w:rsid w:val="0024507E"/>
    <w:rsid w:val="00245470"/>
    <w:rsid w:val="002455C1"/>
    <w:rsid w:val="00245B17"/>
    <w:rsid w:val="00246856"/>
    <w:rsid w:val="00246A41"/>
    <w:rsid w:val="002478B6"/>
    <w:rsid w:val="0025153D"/>
    <w:rsid w:val="00251DA6"/>
    <w:rsid w:val="00252E44"/>
    <w:rsid w:val="0025301A"/>
    <w:rsid w:val="00253502"/>
    <w:rsid w:val="00255FA7"/>
    <w:rsid w:val="002568FA"/>
    <w:rsid w:val="00257B9E"/>
    <w:rsid w:val="00257E80"/>
    <w:rsid w:val="002600C9"/>
    <w:rsid w:val="00260ED6"/>
    <w:rsid w:val="00260FB5"/>
    <w:rsid w:val="00262D58"/>
    <w:rsid w:val="00263612"/>
    <w:rsid w:val="00263FD0"/>
    <w:rsid w:val="00265B46"/>
    <w:rsid w:val="00266DFF"/>
    <w:rsid w:val="00266E2E"/>
    <w:rsid w:val="002677EE"/>
    <w:rsid w:val="002708EB"/>
    <w:rsid w:val="00270BAE"/>
    <w:rsid w:val="00271629"/>
    <w:rsid w:val="00271E24"/>
    <w:rsid w:val="002722C1"/>
    <w:rsid w:val="00272922"/>
    <w:rsid w:val="00272E13"/>
    <w:rsid w:val="002750E1"/>
    <w:rsid w:val="00275F39"/>
    <w:rsid w:val="00275F44"/>
    <w:rsid w:val="002762AB"/>
    <w:rsid w:val="00276F41"/>
    <w:rsid w:val="0027736D"/>
    <w:rsid w:val="002773B8"/>
    <w:rsid w:val="00277791"/>
    <w:rsid w:val="00277A83"/>
    <w:rsid w:val="00281E69"/>
    <w:rsid w:val="002820B3"/>
    <w:rsid w:val="00282149"/>
    <w:rsid w:val="002826E8"/>
    <w:rsid w:val="0028271F"/>
    <w:rsid w:val="002827DC"/>
    <w:rsid w:val="0028410B"/>
    <w:rsid w:val="00285F75"/>
    <w:rsid w:val="002861DD"/>
    <w:rsid w:val="002879DC"/>
    <w:rsid w:val="002904AD"/>
    <w:rsid w:val="0029074D"/>
    <w:rsid w:val="0029277F"/>
    <w:rsid w:val="00292FC8"/>
    <w:rsid w:val="0029414B"/>
    <w:rsid w:val="0029468E"/>
    <w:rsid w:val="00294F91"/>
    <w:rsid w:val="00295ACB"/>
    <w:rsid w:val="002961EF"/>
    <w:rsid w:val="002966D1"/>
    <w:rsid w:val="00296AC0"/>
    <w:rsid w:val="002A013C"/>
    <w:rsid w:val="002A1E98"/>
    <w:rsid w:val="002A2365"/>
    <w:rsid w:val="002A2D89"/>
    <w:rsid w:val="002A2F9E"/>
    <w:rsid w:val="002A48CE"/>
    <w:rsid w:val="002A48EA"/>
    <w:rsid w:val="002A4EE8"/>
    <w:rsid w:val="002A4F78"/>
    <w:rsid w:val="002A55D8"/>
    <w:rsid w:val="002A58DE"/>
    <w:rsid w:val="002A6A2D"/>
    <w:rsid w:val="002A79E4"/>
    <w:rsid w:val="002A7A9F"/>
    <w:rsid w:val="002A7CA3"/>
    <w:rsid w:val="002B05F0"/>
    <w:rsid w:val="002B1152"/>
    <w:rsid w:val="002B2239"/>
    <w:rsid w:val="002B25C4"/>
    <w:rsid w:val="002B2ED5"/>
    <w:rsid w:val="002B327D"/>
    <w:rsid w:val="002B3E00"/>
    <w:rsid w:val="002B42E3"/>
    <w:rsid w:val="002B4A51"/>
    <w:rsid w:val="002B575D"/>
    <w:rsid w:val="002B5A9E"/>
    <w:rsid w:val="002B626B"/>
    <w:rsid w:val="002B6BF6"/>
    <w:rsid w:val="002B6F98"/>
    <w:rsid w:val="002B706C"/>
    <w:rsid w:val="002B7896"/>
    <w:rsid w:val="002C0528"/>
    <w:rsid w:val="002C0990"/>
    <w:rsid w:val="002C0CAE"/>
    <w:rsid w:val="002C1624"/>
    <w:rsid w:val="002C1747"/>
    <w:rsid w:val="002C2E9D"/>
    <w:rsid w:val="002C3C56"/>
    <w:rsid w:val="002C3DB5"/>
    <w:rsid w:val="002C4326"/>
    <w:rsid w:val="002C6A95"/>
    <w:rsid w:val="002C6E30"/>
    <w:rsid w:val="002C7BA6"/>
    <w:rsid w:val="002D1C38"/>
    <w:rsid w:val="002D5A6C"/>
    <w:rsid w:val="002D62F4"/>
    <w:rsid w:val="002D6918"/>
    <w:rsid w:val="002D70B3"/>
    <w:rsid w:val="002D7195"/>
    <w:rsid w:val="002D7E9E"/>
    <w:rsid w:val="002D7EED"/>
    <w:rsid w:val="002E021C"/>
    <w:rsid w:val="002E0CFD"/>
    <w:rsid w:val="002E1023"/>
    <w:rsid w:val="002E1F98"/>
    <w:rsid w:val="002E2C07"/>
    <w:rsid w:val="002E3206"/>
    <w:rsid w:val="002E3869"/>
    <w:rsid w:val="002E3F80"/>
    <w:rsid w:val="002E5F67"/>
    <w:rsid w:val="002E630F"/>
    <w:rsid w:val="002E6768"/>
    <w:rsid w:val="002E7B3A"/>
    <w:rsid w:val="002E7F1A"/>
    <w:rsid w:val="002F05BC"/>
    <w:rsid w:val="002F0C48"/>
    <w:rsid w:val="002F12F9"/>
    <w:rsid w:val="002F381C"/>
    <w:rsid w:val="002F4A2E"/>
    <w:rsid w:val="002F572C"/>
    <w:rsid w:val="002F5BC6"/>
    <w:rsid w:val="002F604E"/>
    <w:rsid w:val="002F6100"/>
    <w:rsid w:val="002F66A4"/>
    <w:rsid w:val="002F6755"/>
    <w:rsid w:val="002F715E"/>
    <w:rsid w:val="00300262"/>
    <w:rsid w:val="003006B6"/>
    <w:rsid w:val="0030183E"/>
    <w:rsid w:val="00302674"/>
    <w:rsid w:val="0030316B"/>
    <w:rsid w:val="00303CC3"/>
    <w:rsid w:val="003044FF"/>
    <w:rsid w:val="0030490B"/>
    <w:rsid w:val="003058D1"/>
    <w:rsid w:val="00305E05"/>
    <w:rsid w:val="0030788D"/>
    <w:rsid w:val="003105E1"/>
    <w:rsid w:val="00310631"/>
    <w:rsid w:val="0031130A"/>
    <w:rsid w:val="00311FAC"/>
    <w:rsid w:val="0031491F"/>
    <w:rsid w:val="003149DA"/>
    <w:rsid w:val="00314A63"/>
    <w:rsid w:val="00314AB6"/>
    <w:rsid w:val="00314B5F"/>
    <w:rsid w:val="00314E8A"/>
    <w:rsid w:val="003154D8"/>
    <w:rsid w:val="00315544"/>
    <w:rsid w:val="00315D5F"/>
    <w:rsid w:val="003162A2"/>
    <w:rsid w:val="0031637C"/>
    <w:rsid w:val="00317107"/>
    <w:rsid w:val="00317878"/>
    <w:rsid w:val="00317E2F"/>
    <w:rsid w:val="0032024A"/>
    <w:rsid w:val="00320AAA"/>
    <w:rsid w:val="0032111A"/>
    <w:rsid w:val="003223E4"/>
    <w:rsid w:val="00323CD5"/>
    <w:rsid w:val="00324EED"/>
    <w:rsid w:val="003256B4"/>
    <w:rsid w:val="00325A28"/>
    <w:rsid w:val="00325DA2"/>
    <w:rsid w:val="00326136"/>
    <w:rsid w:val="003263F8"/>
    <w:rsid w:val="0032660B"/>
    <w:rsid w:val="003309BB"/>
    <w:rsid w:val="00332191"/>
    <w:rsid w:val="003329A0"/>
    <w:rsid w:val="00336877"/>
    <w:rsid w:val="00336EB5"/>
    <w:rsid w:val="0033715B"/>
    <w:rsid w:val="0033742E"/>
    <w:rsid w:val="00337CB8"/>
    <w:rsid w:val="00341229"/>
    <w:rsid w:val="003432B4"/>
    <w:rsid w:val="0034479E"/>
    <w:rsid w:val="00344D7E"/>
    <w:rsid w:val="00345442"/>
    <w:rsid w:val="00350434"/>
    <w:rsid w:val="003508DD"/>
    <w:rsid w:val="00350D72"/>
    <w:rsid w:val="00350E6D"/>
    <w:rsid w:val="0035222E"/>
    <w:rsid w:val="0035252E"/>
    <w:rsid w:val="0035424B"/>
    <w:rsid w:val="00354E40"/>
    <w:rsid w:val="00355C8C"/>
    <w:rsid w:val="00356AFE"/>
    <w:rsid w:val="003571BB"/>
    <w:rsid w:val="0035722F"/>
    <w:rsid w:val="00357C3A"/>
    <w:rsid w:val="0036012D"/>
    <w:rsid w:val="00360782"/>
    <w:rsid w:val="00360A06"/>
    <w:rsid w:val="0036106E"/>
    <w:rsid w:val="003628BB"/>
    <w:rsid w:val="00362A15"/>
    <w:rsid w:val="003644BB"/>
    <w:rsid w:val="003649DB"/>
    <w:rsid w:val="00367644"/>
    <w:rsid w:val="00367D2C"/>
    <w:rsid w:val="00367FBC"/>
    <w:rsid w:val="0037023E"/>
    <w:rsid w:val="00370540"/>
    <w:rsid w:val="00375DC3"/>
    <w:rsid w:val="0037629F"/>
    <w:rsid w:val="0037746B"/>
    <w:rsid w:val="00377882"/>
    <w:rsid w:val="003779CF"/>
    <w:rsid w:val="003802F1"/>
    <w:rsid w:val="00380806"/>
    <w:rsid w:val="00380993"/>
    <w:rsid w:val="00381349"/>
    <w:rsid w:val="00381796"/>
    <w:rsid w:val="0038264B"/>
    <w:rsid w:val="003828E6"/>
    <w:rsid w:val="00384868"/>
    <w:rsid w:val="00384A86"/>
    <w:rsid w:val="00385FDB"/>
    <w:rsid w:val="003864C0"/>
    <w:rsid w:val="00386A40"/>
    <w:rsid w:val="00387F6F"/>
    <w:rsid w:val="0039027A"/>
    <w:rsid w:val="003906B2"/>
    <w:rsid w:val="0039082C"/>
    <w:rsid w:val="00392D2B"/>
    <w:rsid w:val="00392DB6"/>
    <w:rsid w:val="0039300A"/>
    <w:rsid w:val="00395357"/>
    <w:rsid w:val="00395C8D"/>
    <w:rsid w:val="003A0491"/>
    <w:rsid w:val="003A09F4"/>
    <w:rsid w:val="003A17A1"/>
    <w:rsid w:val="003A1D41"/>
    <w:rsid w:val="003A25A6"/>
    <w:rsid w:val="003A476E"/>
    <w:rsid w:val="003A6699"/>
    <w:rsid w:val="003A6917"/>
    <w:rsid w:val="003A7C45"/>
    <w:rsid w:val="003B1CAC"/>
    <w:rsid w:val="003B25C0"/>
    <w:rsid w:val="003B2631"/>
    <w:rsid w:val="003B2750"/>
    <w:rsid w:val="003B3168"/>
    <w:rsid w:val="003B40C9"/>
    <w:rsid w:val="003B446A"/>
    <w:rsid w:val="003B4D9C"/>
    <w:rsid w:val="003B544E"/>
    <w:rsid w:val="003B5EB0"/>
    <w:rsid w:val="003B714C"/>
    <w:rsid w:val="003B7AD7"/>
    <w:rsid w:val="003C04CE"/>
    <w:rsid w:val="003C07B4"/>
    <w:rsid w:val="003C0E69"/>
    <w:rsid w:val="003C1163"/>
    <w:rsid w:val="003C1524"/>
    <w:rsid w:val="003C157E"/>
    <w:rsid w:val="003C2420"/>
    <w:rsid w:val="003C2C44"/>
    <w:rsid w:val="003C3BDF"/>
    <w:rsid w:val="003C4526"/>
    <w:rsid w:val="003C46E9"/>
    <w:rsid w:val="003C4F08"/>
    <w:rsid w:val="003C5D2E"/>
    <w:rsid w:val="003C6502"/>
    <w:rsid w:val="003C688B"/>
    <w:rsid w:val="003C721C"/>
    <w:rsid w:val="003C754E"/>
    <w:rsid w:val="003C7AC8"/>
    <w:rsid w:val="003D031C"/>
    <w:rsid w:val="003D0B82"/>
    <w:rsid w:val="003D1C35"/>
    <w:rsid w:val="003D1D70"/>
    <w:rsid w:val="003D29BD"/>
    <w:rsid w:val="003D2C71"/>
    <w:rsid w:val="003D330C"/>
    <w:rsid w:val="003D403F"/>
    <w:rsid w:val="003D4BCF"/>
    <w:rsid w:val="003D5E78"/>
    <w:rsid w:val="003D66FC"/>
    <w:rsid w:val="003D6FF7"/>
    <w:rsid w:val="003E053E"/>
    <w:rsid w:val="003E0CFA"/>
    <w:rsid w:val="003E1659"/>
    <w:rsid w:val="003E1CC4"/>
    <w:rsid w:val="003E1DA9"/>
    <w:rsid w:val="003E20AE"/>
    <w:rsid w:val="003E23C1"/>
    <w:rsid w:val="003E2CA1"/>
    <w:rsid w:val="003E2E78"/>
    <w:rsid w:val="003E3A5F"/>
    <w:rsid w:val="003E3BD8"/>
    <w:rsid w:val="003E3C10"/>
    <w:rsid w:val="003E4D96"/>
    <w:rsid w:val="003E4E86"/>
    <w:rsid w:val="003E6059"/>
    <w:rsid w:val="003E63D2"/>
    <w:rsid w:val="003E6D84"/>
    <w:rsid w:val="003F00B4"/>
    <w:rsid w:val="003F056F"/>
    <w:rsid w:val="003F1A75"/>
    <w:rsid w:val="003F201A"/>
    <w:rsid w:val="003F3671"/>
    <w:rsid w:val="003F3FDA"/>
    <w:rsid w:val="003F3FFC"/>
    <w:rsid w:val="003F4817"/>
    <w:rsid w:val="003F4FE0"/>
    <w:rsid w:val="003F618C"/>
    <w:rsid w:val="003F61EB"/>
    <w:rsid w:val="003F6402"/>
    <w:rsid w:val="003F6DE4"/>
    <w:rsid w:val="003F6E0C"/>
    <w:rsid w:val="003F6E4E"/>
    <w:rsid w:val="004007F3"/>
    <w:rsid w:val="00400862"/>
    <w:rsid w:val="00400E2D"/>
    <w:rsid w:val="00401017"/>
    <w:rsid w:val="0040125F"/>
    <w:rsid w:val="00401ED9"/>
    <w:rsid w:val="004020D5"/>
    <w:rsid w:val="00402F0E"/>
    <w:rsid w:val="00403023"/>
    <w:rsid w:val="00403244"/>
    <w:rsid w:val="00403563"/>
    <w:rsid w:val="0040366D"/>
    <w:rsid w:val="004040A9"/>
    <w:rsid w:val="00404441"/>
    <w:rsid w:val="00405817"/>
    <w:rsid w:val="0040666B"/>
    <w:rsid w:val="00406917"/>
    <w:rsid w:val="00406ADF"/>
    <w:rsid w:val="00407D1D"/>
    <w:rsid w:val="00410045"/>
    <w:rsid w:val="0041073C"/>
    <w:rsid w:val="00410A7E"/>
    <w:rsid w:val="00411775"/>
    <w:rsid w:val="0041363C"/>
    <w:rsid w:val="0041390E"/>
    <w:rsid w:val="00414B20"/>
    <w:rsid w:val="00414B39"/>
    <w:rsid w:val="00414FE3"/>
    <w:rsid w:val="00415073"/>
    <w:rsid w:val="00415F94"/>
    <w:rsid w:val="00415FDF"/>
    <w:rsid w:val="00416121"/>
    <w:rsid w:val="0041621D"/>
    <w:rsid w:val="00416A42"/>
    <w:rsid w:val="00416C37"/>
    <w:rsid w:val="0041757E"/>
    <w:rsid w:val="004176FD"/>
    <w:rsid w:val="0041791B"/>
    <w:rsid w:val="00417C7E"/>
    <w:rsid w:val="004216AA"/>
    <w:rsid w:val="00422211"/>
    <w:rsid w:val="00422232"/>
    <w:rsid w:val="00424292"/>
    <w:rsid w:val="004259A3"/>
    <w:rsid w:val="00426460"/>
    <w:rsid w:val="00426894"/>
    <w:rsid w:val="00426C00"/>
    <w:rsid w:val="00426CC7"/>
    <w:rsid w:val="00431C2C"/>
    <w:rsid w:val="00432361"/>
    <w:rsid w:val="00432A27"/>
    <w:rsid w:val="00432F2B"/>
    <w:rsid w:val="00434583"/>
    <w:rsid w:val="004355C4"/>
    <w:rsid w:val="0043578C"/>
    <w:rsid w:val="0043648B"/>
    <w:rsid w:val="00437B9F"/>
    <w:rsid w:val="004436E8"/>
    <w:rsid w:val="004449FA"/>
    <w:rsid w:val="00445045"/>
    <w:rsid w:val="00446538"/>
    <w:rsid w:val="004476A5"/>
    <w:rsid w:val="00451B98"/>
    <w:rsid w:val="00452430"/>
    <w:rsid w:val="00452E7B"/>
    <w:rsid w:val="0045317C"/>
    <w:rsid w:val="00453D2A"/>
    <w:rsid w:val="00454DB2"/>
    <w:rsid w:val="00455059"/>
    <w:rsid w:val="0045592B"/>
    <w:rsid w:val="0045625C"/>
    <w:rsid w:val="00456572"/>
    <w:rsid w:val="004607D1"/>
    <w:rsid w:val="004609BC"/>
    <w:rsid w:val="00460BC3"/>
    <w:rsid w:val="00462B8F"/>
    <w:rsid w:val="00464A29"/>
    <w:rsid w:val="00464F3D"/>
    <w:rsid w:val="00465407"/>
    <w:rsid w:val="00465492"/>
    <w:rsid w:val="00465F43"/>
    <w:rsid w:val="00466DDB"/>
    <w:rsid w:val="004673AF"/>
    <w:rsid w:val="00467592"/>
    <w:rsid w:val="004677A5"/>
    <w:rsid w:val="00467D50"/>
    <w:rsid w:val="00470BE7"/>
    <w:rsid w:val="00471250"/>
    <w:rsid w:val="00471687"/>
    <w:rsid w:val="00471C0E"/>
    <w:rsid w:val="00471DA5"/>
    <w:rsid w:val="00472845"/>
    <w:rsid w:val="00472EA6"/>
    <w:rsid w:val="004734DC"/>
    <w:rsid w:val="00475132"/>
    <w:rsid w:val="00475473"/>
    <w:rsid w:val="00476384"/>
    <w:rsid w:val="00476778"/>
    <w:rsid w:val="00477B67"/>
    <w:rsid w:val="00481463"/>
    <w:rsid w:val="00482F19"/>
    <w:rsid w:val="00483FAE"/>
    <w:rsid w:val="00484F9F"/>
    <w:rsid w:val="0048594F"/>
    <w:rsid w:val="00485C39"/>
    <w:rsid w:val="0048607A"/>
    <w:rsid w:val="0048635B"/>
    <w:rsid w:val="00487CD9"/>
    <w:rsid w:val="004908B5"/>
    <w:rsid w:val="004927D9"/>
    <w:rsid w:val="004928E7"/>
    <w:rsid w:val="00492F38"/>
    <w:rsid w:val="00493405"/>
    <w:rsid w:val="004939E5"/>
    <w:rsid w:val="004957A2"/>
    <w:rsid w:val="0049584B"/>
    <w:rsid w:val="0049724C"/>
    <w:rsid w:val="004978E9"/>
    <w:rsid w:val="004A1810"/>
    <w:rsid w:val="004A1D22"/>
    <w:rsid w:val="004A1E34"/>
    <w:rsid w:val="004A218E"/>
    <w:rsid w:val="004A28B9"/>
    <w:rsid w:val="004A2DC9"/>
    <w:rsid w:val="004A3588"/>
    <w:rsid w:val="004A362F"/>
    <w:rsid w:val="004A395A"/>
    <w:rsid w:val="004A3BCD"/>
    <w:rsid w:val="004A5832"/>
    <w:rsid w:val="004A5BCE"/>
    <w:rsid w:val="004A646C"/>
    <w:rsid w:val="004A7069"/>
    <w:rsid w:val="004A7453"/>
    <w:rsid w:val="004A7AFE"/>
    <w:rsid w:val="004A7FB6"/>
    <w:rsid w:val="004B2899"/>
    <w:rsid w:val="004B42C2"/>
    <w:rsid w:val="004B5B6B"/>
    <w:rsid w:val="004B6D11"/>
    <w:rsid w:val="004B6F9F"/>
    <w:rsid w:val="004B7DCC"/>
    <w:rsid w:val="004B7F04"/>
    <w:rsid w:val="004C0DC4"/>
    <w:rsid w:val="004C12A4"/>
    <w:rsid w:val="004C2113"/>
    <w:rsid w:val="004C2F7F"/>
    <w:rsid w:val="004C521A"/>
    <w:rsid w:val="004C5721"/>
    <w:rsid w:val="004C5B34"/>
    <w:rsid w:val="004C61F9"/>
    <w:rsid w:val="004C6D2A"/>
    <w:rsid w:val="004C6E19"/>
    <w:rsid w:val="004C7736"/>
    <w:rsid w:val="004C7FAB"/>
    <w:rsid w:val="004D0C43"/>
    <w:rsid w:val="004D1303"/>
    <w:rsid w:val="004D2063"/>
    <w:rsid w:val="004D3D51"/>
    <w:rsid w:val="004D50FF"/>
    <w:rsid w:val="004D54F9"/>
    <w:rsid w:val="004D5800"/>
    <w:rsid w:val="004D5A32"/>
    <w:rsid w:val="004D5BBD"/>
    <w:rsid w:val="004D7AF8"/>
    <w:rsid w:val="004E0815"/>
    <w:rsid w:val="004E10A2"/>
    <w:rsid w:val="004E199E"/>
    <w:rsid w:val="004E3558"/>
    <w:rsid w:val="004E3978"/>
    <w:rsid w:val="004E3D0C"/>
    <w:rsid w:val="004E4C6E"/>
    <w:rsid w:val="004E4EB1"/>
    <w:rsid w:val="004E4F35"/>
    <w:rsid w:val="004E4F98"/>
    <w:rsid w:val="004E4FBF"/>
    <w:rsid w:val="004E6C4E"/>
    <w:rsid w:val="004E7810"/>
    <w:rsid w:val="004E7D34"/>
    <w:rsid w:val="004E7FBD"/>
    <w:rsid w:val="004F56D7"/>
    <w:rsid w:val="004F59D7"/>
    <w:rsid w:val="004F5EF0"/>
    <w:rsid w:val="004F66FA"/>
    <w:rsid w:val="004F6825"/>
    <w:rsid w:val="00500776"/>
    <w:rsid w:val="00500CE1"/>
    <w:rsid w:val="00500F16"/>
    <w:rsid w:val="0050101D"/>
    <w:rsid w:val="00504A3C"/>
    <w:rsid w:val="0050537A"/>
    <w:rsid w:val="00505BD8"/>
    <w:rsid w:val="00505CF8"/>
    <w:rsid w:val="00510971"/>
    <w:rsid w:val="00510A8C"/>
    <w:rsid w:val="00511946"/>
    <w:rsid w:val="00511F23"/>
    <w:rsid w:val="00512296"/>
    <w:rsid w:val="00512648"/>
    <w:rsid w:val="005127D5"/>
    <w:rsid w:val="005139FA"/>
    <w:rsid w:val="0051420C"/>
    <w:rsid w:val="00514605"/>
    <w:rsid w:val="005147BF"/>
    <w:rsid w:val="005156C6"/>
    <w:rsid w:val="005164D6"/>
    <w:rsid w:val="00516B4D"/>
    <w:rsid w:val="005170EC"/>
    <w:rsid w:val="00517B25"/>
    <w:rsid w:val="00520866"/>
    <w:rsid w:val="00520B5C"/>
    <w:rsid w:val="00521758"/>
    <w:rsid w:val="0052196B"/>
    <w:rsid w:val="0052261E"/>
    <w:rsid w:val="0052363A"/>
    <w:rsid w:val="005237AC"/>
    <w:rsid w:val="00525C97"/>
    <w:rsid w:val="00527002"/>
    <w:rsid w:val="005272FB"/>
    <w:rsid w:val="00530553"/>
    <w:rsid w:val="00530877"/>
    <w:rsid w:val="00530AD2"/>
    <w:rsid w:val="005319BF"/>
    <w:rsid w:val="00531D4D"/>
    <w:rsid w:val="0053296D"/>
    <w:rsid w:val="00532D6C"/>
    <w:rsid w:val="00532DC6"/>
    <w:rsid w:val="0053301E"/>
    <w:rsid w:val="0053314A"/>
    <w:rsid w:val="00534B07"/>
    <w:rsid w:val="00534EC3"/>
    <w:rsid w:val="00535496"/>
    <w:rsid w:val="00535535"/>
    <w:rsid w:val="005355A2"/>
    <w:rsid w:val="005361B6"/>
    <w:rsid w:val="00536450"/>
    <w:rsid w:val="00536A9F"/>
    <w:rsid w:val="00537908"/>
    <w:rsid w:val="00537F4B"/>
    <w:rsid w:val="00540031"/>
    <w:rsid w:val="0054117D"/>
    <w:rsid w:val="0054185D"/>
    <w:rsid w:val="005431B9"/>
    <w:rsid w:val="00543737"/>
    <w:rsid w:val="00543B04"/>
    <w:rsid w:val="005442E0"/>
    <w:rsid w:val="00544DC3"/>
    <w:rsid w:val="00545D27"/>
    <w:rsid w:val="00546E66"/>
    <w:rsid w:val="005502A2"/>
    <w:rsid w:val="0055068C"/>
    <w:rsid w:val="00551296"/>
    <w:rsid w:val="005541B0"/>
    <w:rsid w:val="005547BD"/>
    <w:rsid w:val="005549A9"/>
    <w:rsid w:val="00556633"/>
    <w:rsid w:val="00556815"/>
    <w:rsid w:val="00556A30"/>
    <w:rsid w:val="00556E05"/>
    <w:rsid w:val="0056054E"/>
    <w:rsid w:val="00561A41"/>
    <w:rsid w:val="00561E62"/>
    <w:rsid w:val="00562736"/>
    <w:rsid w:val="00562C69"/>
    <w:rsid w:val="00563221"/>
    <w:rsid w:val="00563552"/>
    <w:rsid w:val="00563BD1"/>
    <w:rsid w:val="00565261"/>
    <w:rsid w:val="00565959"/>
    <w:rsid w:val="005664D5"/>
    <w:rsid w:val="0056795C"/>
    <w:rsid w:val="005705FD"/>
    <w:rsid w:val="0057070A"/>
    <w:rsid w:val="00570A9E"/>
    <w:rsid w:val="00570AA6"/>
    <w:rsid w:val="005720CC"/>
    <w:rsid w:val="005723E7"/>
    <w:rsid w:val="00573AE5"/>
    <w:rsid w:val="005754DD"/>
    <w:rsid w:val="00575DE2"/>
    <w:rsid w:val="00577210"/>
    <w:rsid w:val="00577C79"/>
    <w:rsid w:val="00583A0F"/>
    <w:rsid w:val="00584321"/>
    <w:rsid w:val="005845EA"/>
    <w:rsid w:val="00586C85"/>
    <w:rsid w:val="00586DD5"/>
    <w:rsid w:val="00587CE0"/>
    <w:rsid w:val="00590429"/>
    <w:rsid w:val="00590E43"/>
    <w:rsid w:val="00591BB2"/>
    <w:rsid w:val="00592C7F"/>
    <w:rsid w:val="00594B4D"/>
    <w:rsid w:val="00595F64"/>
    <w:rsid w:val="0059656C"/>
    <w:rsid w:val="00596678"/>
    <w:rsid w:val="005A05CA"/>
    <w:rsid w:val="005A07DA"/>
    <w:rsid w:val="005A1C6B"/>
    <w:rsid w:val="005A28EB"/>
    <w:rsid w:val="005A2ED8"/>
    <w:rsid w:val="005A2FD9"/>
    <w:rsid w:val="005A32B2"/>
    <w:rsid w:val="005A370A"/>
    <w:rsid w:val="005A4866"/>
    <w:rsid w:val="005A48CF"/>
    <w:rsid w:val="005A6C62"/>
    <w:rsid w:val="005A7F22"/>
    <w:rsid w:val="005A7FC0"/>
    <w:rsid w:val="005B0225"/>
    <w:rsid w:val="005B051A"/>
    <w:rsid w:val="005B063B"/>
    <w:rsid w:val="005B14A3"/>
    <w:rsid w:val="005B17C6"/>
    <w:rsid w:val="005B27A8"/>
    <w:rsid w:val="005B3AAB"/>
    <w:rsid w:val="005B433B"/>
    <w:rsid w:val="005B4634"/>
    <w:rsid w:val="005B4E34"/>
    <w:rsid w:val="005B5196"/>
    <w:rsid w:val="005B547A"/>
    <w:rsid w:val="005B7C75"/>
    <w:rsid w:val="005B7E42"/>
    <w:rsid w:val="005C0551"/>
    <w:rsid w:val="005C0E3F"/>
    <w:rsid w:val="005C1A76"/>
    <w:rsid w:val="005C23F7"/>
    <w:rsid w:val="005C2A1F"/>
    <w:rsid w:val="005C2A86"/>
    <w:rsid w:val="005C5B91"/>
    <w:rsid w:val="005C5C17"/>
    <w:rsid w:val="005C61B8"/>
    <w:rsid w:val="005C6D77"/>
    <w:rsid w:val="005C7404"/>
    <w:rsid w:val="005C7E2D"/>
    <w:rsid w:val="005D085A"/>
    <w:rsid w:val="005D0980"/>
    <w:rsid w:val="005D100A"/>
    <w:rsid w:val="005D115E"/>
    <w:rsid w:val="005D11A2"/>
    <w:rsid w:val="005D21CB"/>
    <w:rsid w:val="005D25C1"/>
    <w:rsid w:val="005D27AB"/>
    <w:rsid w:val="005D29CF"/>
    <w:rsid w:val="005D2F51"/>
    <w:rsid w:val="005D35E4"/>
    <w:rsid w:val="005D3920"/>
    <w:rsid w:val="005D455F"/>
    <w:rsid w:val="005D4FD0"/>
    <w:rsid w:val="005D512E"/>
    <w:rsid w:val="005D7123"/>
    <w:rsid w:val="005E0454"/>
    <w:rsid w:val="005E053D"/>
    <w:rsid w:val="005E0C00"/>
    <w:rsid w:val="005E1043"/>
    <w:rsid w:val="005E128B"/>
    <w:rsid w:val="005E1AE0"/>
    <w:rsid w:val="005E1FBC"/>
    <w:rsid w:val="005E357D"/>
    <w:rsid w:val="005E3CBB"/>
    <w:rsid w:val="005E4141"/>
    <w:rsid w:val="005E439E"/>
    <w:rsid w:val="005E56D7"/>
    <w:rsid w:val="005E5D38"/>
    <w:rsid w:val="005E6B76"/>
    <w:rsid w:val="005E6D8A"/>
    <w:rsid w:val="005E6F33"/>
    <w:rsid w:val="005E70D6"/>
    <w:rsid w:val="005F05C2"/>
    <w:rsid w:val="005F07B3"/>
    <w:rsid w:val="005F1079"/>
    <w:rsid w:val="005F107F"/>
    <w:rsid w:val="005F152B"/>
    <w:rsid w:val="005F18A2"/>
    <w:rsid w:val="005F2038"/>
    <w:rsid w:val="005F2D29"/>
    <w:rsid w:val="005F2D68"/>
    <w:rsid w:val="005F48E0"/>
    <w:rsid w:val="005F5105"/>
    <w:rsid w:val="005F765E"/>
    <w:rsid w:val="006002B3"/>
    <w:rsid w:val="00600F79"/>
    <w:rsid w:val="006012A0"/>
    <w:rsid w:val="00603267"/>
    <w:rsid w:val="00603A0E"/>
    <w:rsid w:val="0060445D"/>
    <w:rsid w:val="00604604"/>
    <w:rsid w:val="00605D69"/>
    <w:rsid w:val="006063E1"/>
    <w:rsid w:val="00606502"/>
    <w:rsid w:val="006065B0"/>
    <w:rsid w:val="0061011B"/>
    <w:rsid w:val="0061151E"/>
    <w:rsid w:val="006118C7"/>
    <w:rsid w:val="00611F58"/>
    <w:rsid w:val="006120D5"/>
    <w:rsid w:val="00612608"/>
    <w:rsid w:val="00612B30"/>
    <w:rsid w:val="00612D8C"/>
    <w:rsid w:val="00613A3B"/>
    <w:rsid w:val="0061545A"/>
    <w:rsid w:val="006154B1"/>
    <w:rsid w:val="00615D0D"/>
    <w:rsid w:val="00615DBD"/>
    <w:rsid w:val="0061657C"/>
    <w:rsid w:val="006165A2"/>
    <w:rsid w:val="006200A0"/>
    <w:rsid w:val="00621550"/>
    <w:rsid w:val="00621EC9"/>
    <w:rsid w:val="00622160"/>
    <w:rsid w:val="00622319"/>
    <w:rsid w:val="00622C50"/>
    <w:rsid w:val="00623099"/>
    <w:rsid w:val="00623436"/>
    <w:rsid w:val="0062567B"/>
    <w:rsid w:val="00625A24"/>
    <w:rsid w:val="0062644A"/>
    <w:rsid w:val="00626900"/>
    <w:rsid w:val="006271F1"/>
    <w:rsid w:val="00627B38"/>
    <w:rsid w:val="006329AF"/>
    <w:rsid w:val="00633450"/>
    <w:rsid w:val="00634560"/>
    <w:rsid w:val="00634F61"/>
    <w:rsid w:val="006356DB"/>
    <w:rsid w:val="00636CE8"/>
    <w:rsid w:val="006409F8"/>
    <w:rsid w:val="00640C2A"/>
    <w:rsid w:val="0064144C"/>
    <w:rsid w:val="00641460"/>
    <w:rsid w:val="00641A17"/>
    <w:rsid w:val="00641FD8"/>
    <w:rsid w:val="00642291"/>
    <w:rsid w:val="00642358"/>
    <w:rsid w:val="00643599"/>
    <w:rsid w:val="00645BF7"/>
    <w:rsid w:val="0064679B"/>
    <w:rsid w:val="00646DC6"/>
    <w:rsid w:val="0064727E"/>
    <w:rsid w:val="00650AC0"/>
    <w:rsid w:val="00651354"/>
    <w:rsid w:val="0065207F"/>
    <w:rsid w:val="00652D99"/>
    <w:rsid w:val="00654A2F"/>
    <w:rsid w:val="00655998"/>
    <w:rsid w:val="00656AD1"/>
    <w:rsid w:val="00657EA1"/>
    <w:rsid w:val="006612A0"/>
    <w:rsid w:val="0066152E"/>
    <w:rsid w:val="0066342A"/>
    <w:rsid w:val="00663DA3"/>
    <w:rsid w:val="0066472B"/>
    <w:rsid w:val="006647F3"/>
    <w:rsid w:val="00667F66"/>
    <w:rsid w:val="006702BE"/>
    <w:rsid w:val="00670650"/>
    <w:rsid w:val="006717B0"/>
    <w:rsid w:val="00671C53"/>
    <w:rsid w:val="006736F3"/>
    <w:rsid w:val="006738ED"/>
    <w:rsid w:val="00674462"/>
    <w:rsid w:val="00674835"/>
    <w:rsid w:val="0067487B"/>
    <w:rsid w:val="00674C27"/>
    <w:rsid w:val="0067558C"/>
    <w:rsid w:val="006755DD"/>
    <w:rsid w:val="006762B9"/>
    <w:rsid w:val="00676E52"/>
    <w:rsid w:val="00677283"/>
    <w:rsid w:val="00677A84"/>
    <w:rsid w:val="0068127D"/>
    <w:rsid w:val="006821B7"/>
    <w:rsid w:val="00682513"/>
    <w:rsid w:val="006826A8"/>
    <w:rsid w:val="00682887"/>
    <w:rsid w:val="00682E21"/>
    <w:rsid w:val="006834DC"/>
    <w:rsid w:val="00683ACF"/>
    <w:rsid w:val="00684D49"/>
    <w:rsid w:val="00685143"/>
    <w:rsid w:val="0068551B"/>
    <w:rsid w:val="006855F2"/>
    <w:rsid w:val="006858AE"/>
    <w:rsid w:val="00685DBF"/>
    <w:rsid w:val="00685E86"/>
    <w:rsid w:val="00686791"/>
    <w:rsid w:val="00687761"/>
    <w:rsid w:val="006903E1"/>
    <w:rsid w:val="006907C2"/>
    <w:rsid w:val="0069098F"/>
    <w:rsid w:val="00690E45"/>
    <w:rsid w:val="00692D9B"/>
    <w:rsid w:val="0069427D"/>
    <w:rsid w:val="006953CB"/>
    <w:rsid w:val="00695418"/>
    <w:rsid w:val="00695D17"/>
    <w:rsid w:val="00695E68"/>
    <w:rsid w:val="006963CC"/>
    <w:rsid w:val="0069681D"/>
    <w:rsid w:val="006970D9"/>
    <w:rsid w:val="006A2B8E"/>
    <w:rsid w:val="006A36DF"/>
    <w:rsid w:val="006A3ACF"/>
    <w:rsid w:val="006A5D87"/>
    <w:rsid w:val="006A5D95"/>
    <w:rsid w:val="006A63EA"/>
    <w:rsid w:val="006A6DE8"/>
    <w:rsid w:val="006A70EE"/>
    <w:rsid w:val="006B02AE"/>
    <w:rsid w:val="006B0655"/>
    <w:rsid w:val="006B0EEC"/>
    <w:rsid w:val="006B1486"/>
    <w:rsid w:val="006B14C7"/>
    <w:rsid w:val="006B1AD5"/>
    <w:rsid w:val="006B22D3"/>
    <w:rsid w:val="006B309A"/>
    <w:rsid w:val="006B4213"/>
    <w:rsid w:val="006B4874"/>
    <w:rsid w:val="006B4EAA"/>
    <w:rsid w:val="006B69DF"/>
    <w:rsid w:val="006B7262"/>
    <w:rsid w:val="006C02C4"/>
    <w:rsid w:val="006C114C"/>
    <w:rsid w:val="006C19AE"/>
    <w:rsid w:val="006C1E98"/>
    <w:rsid w:val="006C1F6C"/>
    <w:rsid w:val="006C1FAB"/>
    <w:rsid w:val="006C2444"/>
    <w:rsid w:val="006C353E"/>
    <w:rsid w:val="006C3F14"/>
    <w:rsid w:val="006C58D6"/>
    <w:rsid w:val="006C6006"/>
    <w:rsid w:val="006C6A0D"/>
    <w:rsid w:val="006C725D"/>
    <w:rsid w:val="006D0801"/>
    <w:rsid w:val="006D26CD"/>
    <w:rsid w:val="006D2F48"/>
    <w:rsid w:val="006D322B"/>
    <w:rsid w:val="006D3F4D"/>
    <w:rsid w:val="006D4DFC"/>
    <w:rsid w:val="006D597F"/>
    <w:rsid w:val="006D6339"/>
    <w:rsid w:val="006D6A99"/>
    <w:rsid w:val="006E0734"/>
    <w:rsid w:val="006E0F0B"/>
    <w:rsid w:val="006E1B70"/>
    <w:rsid w:val="006E1F56"/>
    <w:rsid w:val="006E2654"/>
    <w:rsid w:val="006E2E8B"/>
    <w:rsid w:val="006E375C"/>
    <w:rsid w:val="006E377B"/>
    <w:rsid w:val="006E4439"/>
    <w:rsid w:val="006E79E8"/>
    <w:rsid w:val="006E7DD3"/>
    <w:rsid w:val="006F1455"/>
    <w:rsid w:val="006F1A5F"/>
    <w:rsid w:val="006F20BA"/>
    <w:rsid w:val="006F222C"/>
    <w:rsid w:val="006F24E4"/>
    <w:rsid w:val="006F2557"/>
    <w:rsid w:val="006F2FAC"/>
    <w:rsid w:val="006F556E"/>
    <w:rsid w:val="006F67DE"/>
    <w:rsid w:val="006F6FF2"/>
    <w:rsid w:val="006F7793"/>
    <w:rsid w:val="006F7822"/>
    <w:rsid w:val="00700071"/>
    <w:rsid w:val="0070067F"/>
    <w:rsid w:val="007007B8"/>
    <w:rsid w:val="00700930"/>
    <w:rsid w:val="00700F3A"/>
    <w:rsid w:val="007028BA"/>
    <w:rsid w:val="00702D8B"/>
    <w:rsid w:val="00703A92"/>
    <w:rsid w:val="00703BB2"/>
    <w:rsid w:val="0070507F"/>
    <w:rsid w:val="00705D76"/>
    <w:rsid w:val="00706543"/>
    <w:rsid w:val="00707B65"/>
    <w:rsid w:val="00707BC4"/>
    <w:rsid w:val="0071056A"/>
    <w:rsid w:val="00710C31"/>
    <w:rsid w:val="0071109E"/>
    <w:rsid w:val="00711420"/>
    <w:rsid w:val="00712197"/>
    <w:rsid w:val="007132E2"/>
    <w:rsid w:val="007135AD"/>
    <w:rsid w:val="00713CCD"/>
    <w:rsid w:val="007146D8"/>
    <w:rsid w:val="00715230"/>
    <w:rsid w:val="007155D8"/>
    <w:rsid w:val="00715C93"/>
    <w:rsid w:val="00715D3A"/>
    <w:rsid w:val="00715F62"/>
    <w:rsid w:val="0071609A"/>
    <w:rsid w:val="00716216"/>
    <w:rsid w:val="00717B66"/>
    <w:rsid w:val="00720C3B"/>
    <w:rsid w:val="0072104A"/>
    <w:rsid w:val="00722563"/>
    <w:rsid w:val="00724221"/>
    <w:rsid w:val="00725CD2"/>
    <w:rsid w:val="00726707"/>
    <w:rsid w:val="00726CA5"/>
    <w:rsid w:val="00730058"/>
    <w:rsid w:val="00730BF2"/>
    <w:rsid w:val="0073190D"/>
    <w:rsid w:val="00731B2F"/>
    <w:rsid w:val="00732797"/>
    <w:rsid w:val="00732A3C"/>
    <w:rsid w:val="00734095"/>
    <w:rsid w:val="00735B7D"/>
    <w:rsid w:val="00736C2C"/>
    <w:rsid w:val="00737943"/>
    <w:rsid w:val="0074046E"/>
    <w:rsid w:val="007405E8"/>
    <w:rsid w:val="0074064A"/>
    <w:rsid w:val="0074094A"/>
    <w:rsid w:val="00740F8B"/>
    <w:rsid w:val="00741415"/>
    <w:rsid w:val="007418A9"/>
    <w:rsid w:val="00741EF1"/>
    <w:rsid w:val="007421CA"/>
    <w:rsid w:val="00742439"/>
    <w:rsid w:val="00743135"/>
    <w:rsid w:val="00743380"/>
    <w:rsid w:val="00744138"/>
    <w:rsid w:val="00744D11"/>
    <w:rsid w:val="00745167"/>
    <w:rsid w:val="00745A1E"/>
    <w:rsid w:val="00747139"/>
    <w:rsid w:val="007476E6"/>
    <w:rsid w:val="00751118"/>
    <w:rsid w:val="0075402C"/>
    <w:rsid w:val="0075423F"/>
    <w:rsid w:val="007553A8"/>
    <w:rsid w:val="00755E13"/>
    <w:rsid w:val="00756DBA"/>
    <w:rsid w:val="007602DC"/>
    <w:rsid w:val="00762243"/>
    <w:rsid w:val="00764139"/>
    <w:rsid w:val="0076420D"/>
    <w:rsid w:val="00764B48"/>
    <w:rsid w:val="00765FAE"/>
    <w:rsid w:val="007670AC"/>
    <w:rsid w:val="0076713A"/>
    <w:rsid w:val="007674B3"/>
    <w:rsid w:val="0077012E"/>
    <w:rsid w:val="00770404"/>
    <w:rsid w:val="007707CC"/>
    <w:rsid w:val="00770DF2"/>
    <w:rsid w:val="00770ED3"/>
    <w:rsid w:val="00771413"/>
    <w:rsid w:val="0077145E"/>
    <w:rsid w:val="007717E1"/>
    <w:rsid w:val="00771CB1"/>
    <w:rsid w:val="0077227C"/>
    <w:rsid w:val="0077276C"/>
    <w:rsid w:val="00773CE9"/>
    <w:rsid w:val="00773E97"/>
    <w:rsid w:val="00774D74"/>
    <w:rsid w:val="00776B7F"/>
    <w:rsid w:val="00776E71"/>
    <w:rsid w:val="007803FF"/>
    <w:rsid w:val="00781622"/>
    <w:rsid w:val="0078212B"/>
    <w:rsid w:val="0078322C"/>
    <w:rsid w:val="007835D2"/>
    <w:rsid w:val="00783FB9"/>
    <w:rsid w:val="00784492"/>
    <w:rsid w:val="00785E71"/>
    <w:rsid w:val="00786234"/>
    <w:rsid w:val="00786454"/>
    <w:rsid w:val="00786EC8"/>
    <w:rsid w:val="00787190"/>
    <w:rsid w:val="007875AE"/>
    <w:rsid w:val="0078773C"/>
    <w:rsid w:val="00787D72"/>
    <w:rsid w:val="00790478"/>
    <w:rsid w:val="00793153"/>
    <w:rsid w:val="0079392D"/>
    <w:rsid w:val="00793B88"/>
    <w:rsid w:val="00794FF2"/>
    <w:rsid w:val="007961D7"/>
    <w:rsid w:val="00796636"/>
    <w:rsid w:val="00796884"/>
    <w:rsid w:val="00796C64"/>
    <w:rsid w:val="00797FE3"/>
    <w:rsid w:val="007A0B72"/>
    <w:rsid w:val="007A0FB4"/>
    <w:rsid w:val="007A12E4"/>
    <w:rsid w:val="007A150C"/>
    <w:rsid w:val="007A1F9A"/>
    <w:rsid w:val="007A2D2E"/>
    <w:rsid w:val="007A3848"/>
    <w:rsid w:val="007A42A9"/>
    <w:rsid w:val="007A7C84"/>
    <w:rsid w:val="007B04B2"/>
    <w:rsid w:val="007B133C"/>
    <w:rsid w:val="007B14ED"/>
    <w:rsid w:val="007B2030"/>
    <w:rsid w:val="007B2A31"/>
    <w:rsid w:val="007B34FE"/>
    <w:rsid w:val="007B481E"/>
    <w:rsid w:val="007B48EA"/>
    <w:rsid w:val="007B4F35"/>
    <w:rsid w:val="007B5087"/>
    <w:rsid w:val="007B5C4D"/>
    <w:rsid w:val="007B6079"/>
    <w:rsid w:val="007B6A4B"/>
    <w:rsid w:val="007B77F1"/>
    <w:rsid w:val="007B7B78"/>
    <w:rsid w:val="007C00A5"/>
    <w:rsid w:val="007C0215"/>
    <w:rsid w:val="007C078F"/>
    <w:rsid w:val="007C1F7A"/>
    <w:rsid w:val="007C208C"/>
    <w:rsid w:val="007C2823"/>
    <w:rsid w:val="007C2CA4"/>
    <w:rsid w:val="007C4447"/>
    <w:rsid w:val="007C4870"/>
    <w:rsid w:val="007C4960"/>
    <w:rsid w:val="007C50B0"/>
    <w:rsid w:val="007C5945"/>
    <w:rsid w:val="007C684D"/>
    <w:rsid w:val="007C6AF0"/>
    <w:rsid w:val="007C6F7C"/>
    <w:rsid w:val="007C71AD"/>
    <w:rsid w:val="007C7EC3"/>
    <w:rsid w:val="007D04E1"/>
    <w:rsid w:val="007D0A97"/>
    <w:rsid w:val="007D0EED"/>
    <w:rsid w:val="007D134C"/>
    <w:rsid w:val="007D2088"/>
    <w:rsid w:val="007D20F3"/>
    <w:rsid w:val="007D2142"/>
    <w:rsid w:val="007D2257"/>
    <w:rsid w:val="007D32ED"/>
    <w:rsid w:val="007D3FDE"/>
    <w:rsid w:val="007D435A"/>
    <w:rsid w:val="007D49CA"/>
    <w:rsid w:val="007D4AB8"/>
    <w:rsid w:val="007D4EE6"/>
    <w:rsid w:val="007D541E"/>
    <w:rsid w:val="007D5999"/>
    <w:rsid w:val="007D625E"/>
    <w:rsid w:val="007D629F"/>
    <w:rsid w:val="007D7136"/>
    <w:rsid w:val="007D7493"/>
    <w:rsid w:val="007E04D2"/>
    <w:rsid w:val="007E1A36"/>
    <w:rsid w:val="007E1D2E"/>
    <w:rsid w:val="007E33FD"/>
    <w:rsid w:val="007E35AC"/>
    <w:rsid w:val="007E459C"/>
    <w:rsid w:val="007E5FC4"/>
    <w:rsid w:val="007E683F"/>
    <w:rsid w:val="007E73C7"/>
    <w:rsid w:val="007E755C"/>
    <w:rsid w:val="007E79ED"/>
    <w:rsid w:val="007E7F8E"/>
    <w:rsid w:val="007F1282"/>
    <w:rsid w:val="007F1FE4"/>
    <w:rsid w:val="007F2EFE"/>
    <w:rsid w:val="007F4786"/>
    <w:rsid w:val="007F52EB"/>
    <w:rsid w:val="007F6A9C"/>
    <w:rsid w:val="007F79C9"/>
    <w:rsid w:val="007F7EED"/>
    <w:rsid w:val="008009C5"/>
    <w:rsid w:val="00802D2E"/>
    <w:rsid w:val="00803355"/>
    <w:rsid w:val="00803505"/>
    <w:rsid w:val="008035AD"/>
    <w:rsid w:val="00803AFF"/>
    <w:rsid w:val="00804085"/>
    <w:rsid w:val="008041C2"/>
    <w:rsid w:val="0080478A"/>
    <w:rsid w:val="008050F5"/>
    <w:rsid w:val="008058C7"/>
    <w:rsid w:val="00806C5C"/>
    <w:rsid w:val="00806CD3"/>
    <w:rsid w:val="00807923"/>
    <w:rsid w:val="00807EA1"/>
    <w:rsid w:val="00813E97"/>
    <w:rsid w:val="00814332"/>
    <w:rsid w:val="00814BD8"/>
    <w:rsid w:val="00815BA6"/>
    <w:rsid w:val="00815C1D"/>
    <w:rsid w:val="008166AF"/>
    <w:rsid w:val="00816D95"/>
    <w:rsid w:val="00820791"/>
    <w:rsid w:val="00820A38"/>
    <w:rsid w:val="008218E0"/>
    <w:rsid w:val="00821BE3"/>
    <w:rsid w:val="00822192"/>
    <w:rsid w:val="008234C3"/>
    <w:rsid w:val="0082384E"/>
    <w:rsid w:val="00823D4C"/>
    <w:rsid w:val="00823F57"/>
    <w:rsid w:val="008252D8"/>
    <w:rsid w:val="00825514"/>
    <w:rsid w:val="008257E9"/>
    <w:rsid w:val="008259CB"/>
    <w:rsid w:val="00825D4A"/>
    <w:rsid w:val="00826373"/>
    <w:rsid w:val="008264E4"/>
    <w:rsid w:val="0082693B"/>
    <w:rsid w:val="00827A57"/>
    <w:rsid w:val="008300EF"/>
    <w:rsid w:val="008302FC"/>
    <w:rsid w:val="00830B3B"/>
    <w:rsid w:val="00831BBA"/>
    <w:rsid w:val="0083214C"/>
    <w:rsid w:val="008332E3"/>
    <w:rsid w:val="008332EC"/>
    <w:rsid w:val="00833DEF"/>
    <w:rsid w:val="00833FFB"/>
    <w:rsid w:val="00836ECA"/>
    <w:rsid w:val="00837380"/>
    <w:rsid w:val="00837DF6"/>
    <w:rsid w:val="00837E9C"/>
    <w:rsid w:val="008404D1"/>
    <w:rsid w:val="00840C57"/>
    <w:rsid w:val="00840DB9"/>
    <w:rsid w:val="00841961"/>
    <w:rsid w:val="00841B32"/>
    <w:rsid w:val="008428E2"/>
    <w:rsid w:val="008431B3"/>
    <w:rsid w:val="00843419"/>
    <w:rsid w:val="00843552"/>
    <w:rsid w:val="00843888"/>
    <w:rsid w:val="0084631F"/>
    <w:rsid w:val="00846A66"/>
    <w:rsid w:val="00846B6C"/>
    <w:rsid w:val="00846EF2"/>
    <w:rsid w:val="008478EA"/>
    <w:rsid w:val="00847B66"/>
    <w:rsid w:val="0085163E"/>
    <w:rsid w:val="00853791"/>
    <w:rsid w:val="0085393A"/>
    <w:rsid w:val="008551D6"/>
    <w:rsid w:val="00855471"/>
    <w:rsid w:val="0085584A"/>
    <w:rsid w:val="00856020"/>
    <w:rsid w:val="008566A7"/>
    <w:rsid w:val="00856B42"/>
    <w:rsid w:val="00856E50"/>
    <w:rsid w:val="00860572"/>
    <w:rsid w:val="008640FD"/>
    <w:rsid w:val="008643A7"/>
    <w:rsid w:val="008657ED"/>
    <w:rsid w:val="00866B2E"/>
    <w:rsid w:val="00871DDE"/>
    <w:rsid w:val="0087368B"/>
    <w:rsid w:val="008738AE"/>
    <w:rsid w:val="00873F61"/>
    <w:rsid w:val="008740DE"/>
    <w:rsid w:val="00876AD6"/>
    <w:rsid w:val="00877414"/>
    <w:rsid w:val="0088306A"/>
    <w:rsid w:val="00883605"/>
    <w:rsid w:val="00883873"/>
    <w:rsid w:val="0088614C"/>
    <w:rsid w:val="00886927"/>
    <w:rsid w:val="00886FA6"/>
    <w:rsid w:val="00887139"/>
    <w:rsid w:val="008874B3"/>
    <w:rsid w:val="008874CB"/>
    <w:rsid w:val="0088758E"/>
    <w:rsid w:val="00890482"/>
    <w:rsid w:val="008909A0"/>
    <w:rsid w:val="0089128C"/>
    <w:rsid w:val="00891950"/>
    <w:rsid w:val="00892972"/>
    <w:rsid w:val="008938DB"/>
    <w:rsid w:val="00893CCF"/>
    <w:rsid w:val="0089488C"/>
    <w:rsid w:val="00894CCB"/>
    <w:rsid w:val="008A0B74"/>
    <w:rsid w:val="008A1D66"/>
    <w:rsid w:val="008A232C"/>
    <w:rsid w:val="008A3EFA"/>
    <w:rsid w:val="008A4350"/>
    <w:rsid w:val="008A467E"/>
    <w:rsid w:val="008A4930"/>
    <w:rsid w:val="008A4CC9"/>
    <w:rsid w:val="008A51D5"/>
    <w:rsid w:val="008A5BEC"/>
    <w:rsid w:val="008A5CC7"/>
    <w:rsid w:val="008A6562"/>
    <w:rsid w:val="008A67B9"/>
    <w:rsid w:val="008A6E78"/>
    <w:rsid w:val="008A7251"/>
    <w:rsid w:val="008B05AA"/>
    <w:rsid w:val="008B0CFF"/>
    <w:rsid w:val="008B1BD3"/>
    <w:rsid w:val="008B1BFA"/>
    <w:rsid w:val="008B1DC3"/>
    <w:rsid w:val="008B23C5"/>
    <w:rsid w:val="008B374D"/>
    <w:rsid w:val="008B7EDA"/>
    <w:rsid w:val="008B7F9E"/>
    <w:rsid w:val="008C0F22"/>
    <w:rsid w:val="008C2556"/>
    <w:rsid w:val="008C351E"/>
    <w:rsid w:val="008C47CE"/>
    <w:rsid w:val="008C4A69"/>
    <w:rsid w:val="008C4DF1"/>
    <w:rsid w:val="008C5926"/>
    <w:rsid w:val="008C6A7B"/>
    <w:rsid w:val="008C6B01"/>
    <w:rsid w:val="008D03BE"/>
    <w:rsid w:val="008D0DCD"/>
    <w:rsid w:val="008D1071"/>
    <w:rsid w:val="008D26DE"/>
    <w:rsid w:val="008D31AB"/>
    <w:rsid w:val="008D33E6"/>
    <w:rsid w:val="008D34B2"/>
    <w:rsid w:val="008D4A2F"/>
    <w:rsid w:val="008D4C03"/>
    <w:rsid w:val="008D4CC0"/>
    <w:rsid w:val="008D4F6A"/>
    <w:rsid w:val="008D506D"/>
    <w:rsid w:val="008D5C57"/>
    <w:rsid w:val="008D738F"/>
    <w:rsid w:val="008D77F6"/>
    <w:rsid w:val="008D7A04"/>
    <w:rsid w:val="008D7E07"/>
    <w:rsid w:val="008E1E87"/>
    <w:rsid w:val="008E2DCE"/>
    <w:rsid w:val="008E2E56"/>
    <w:rsid w:val="008E31CC"/>
    <w:rsid w:val="008E3743"/>
    <w:rsid w:val="008E3A7C"/>
    <w:rsid w:val="008E53A5"/>
    <w:rsid w:val="008E5B54"/>
    <w:rsid w:val="008E5BB1"/>
    <w:rsid w:val="008E6234"/>
    <w:rsid w:val="008F0B7C"/>
    <w:rsid w:val="008F0E5C"/>
    <w:rsid w:val="008F0F10"/>
    <w:rsid w:val="008F1B17"/>
    <w:rsid w:val="008F2550"/>
    <w:rsid w:val="008F2A0D"/>
    <w:rsid w:val="008F2D1F"/>
    <w:rsid w:val="008F3A92"/>
    <w:rsid w:val="008F4272"/>
    <w:rsid w:val="008F48A1"/>
    <w:rsid w:val="008F49D7"/>
    <w:rsid w:val="008F4C45"/>
    <w:rsid w:val="008F6668"/>
    <w:rsid w:val="008F6D46"/>
    <w:rsid w:val="008F6E8B"/>
    <w:rsid w:val="009001E6"/>
    <w:rsid w:val="00900B55"/>
    <w:rsid w:val="009017E5"/>
    <w:rsid w:val="0090246A"/>
    <w:rsid w:val="0090250C"/>
    <w:rsid w:val="009026C3"/>
    <w:rsid w:val="00905807"/>
    <w:rsid w:val="0090593A"/>
    <w:rsid w:val="00905E4A"/>
    <w:rsid w:val="00910E81"/>
    <w:rsid w:val="009112B0"/>
    <w:rsid w:val="00912F9B"/>
    <w:rsid w:val="00913954"/>
    <w:rsid w:val="00913B46"/>
    <w:rsid w:val="00913CA9"/>
    <w:rsid w:val="0091522F"/>
    <w:rsid w:val="0091532A"/>
    <w:rsid w:val="00917ECB"/>
    <w:rsid w:val="00920A3B"/>
    <w:rsid w:val="00920E02"/>
    <w:rsid w:val="009213AC"/>
    <w:rsid w:val="00921D6D"/>
    <w:rsid w:val="00921EFD"/>
    <w:rsid w:val="00921FB2"/>
    <w:rsid w:val="009248E2"/>
    <w:rsid w:val="00924FDB"/>
    <w:rsid w:val="00925357"/>
    <w:rsid w:val="00925CC2"/>
    <w:rsid w:val="00925E7B"/>
    <w:rsid w:val="00925F3D"/>
    <w:rsid w:val="00927BC2"/>
    <w:rsid w:val="00927FB0"/>
    <w:rsid w:val="00930C36"/>
    <w:rsid w:val="00930DD5"/>
    <w:rsid w:val="00931096"/>
    <w:rsid w:val="00933C41"/>
    <w:rsid w:val="0093460A"/>
    <w:rsid w:val="00934E98"/>
    <w:rsid w:val="00935A6A"/>
    <w:rsid w:val="00935BF0"/>
    <w:rsid w:val="00937540"/>
    <w:rsid w:val="00940892"/>
    <w:rsid w:val="00943077"/>
    <w:rsid w:val="00943327"/>
    <w:rsid w:val="009445B3"/>
    <w:rsid w:val="00944880"/>
    <w:rsid w:val="00945F82"/>
    <w:rsid w:val="00946F61"/>
    <w:rsid w:val="009479C8"/>
    <w:rsid w:val="00950191"/>
    <w:rsid w:val="00951DC1"/>
    <w:rsid w:val="00953E79"/>
    <w:rsid w:val="0095418E"/>
    <w:rsid w:val="00954543"/>
    <w:rsid w:val="00955516"/>
    <w:rsid w:val="009564A7"/>
    <w:rsid w:val="00957749"/>
    <w:rsid w:val="009603EE"/>
    <w:rsid w:val="00961396"/>
    <w:rsid w:val="00963120"/>
    <w:rsid w:val="00964015"/>
    <w:rsid w:val="00964319"/>
    <w:rsid w:val="00964BA4"/>
    <w:rsid w:val="009673DF"/>
    <w:rsid w:val="00967B30"/>
    <w:rsid w:val="00967D77"/>
    <w:rsid w:val="00967F46"/>
    <w:rsid w:val="00970458"/>
    <w:rsid w:val="009704DC"/>
    <w:rsid w:val="00970CDE"/>
    <w:rsid w:val="009714D6"/>
    <w:rsid w:val="009714EB"/>
    <w:rsid w:val="00971BE5"/>
    <w:rsid w:val="00972B5F"/>
    <w:rsid w:val="00972BAA"/>
    <w:rsid w:val="00973D0D"/>
    <w:rsid w:val="009758C7"/>
    <w:rsid w:val="009761E9"/>
    <w:rsid w:val="0097750B"/>
    <w:rsid w:val="00977BC8"/>
    <w:rsid w:val="00977D1F"/>
    <w:rsid w:val="009811E3"/>
    <w:rsid w:val="009819BB"/>
    <w:rsid w:val="00982CC7"/>
    <w:rsid w:val="00983685"/>
    <w:rsid w:val="00983F42"/>
    <w:rsid w:val="00984644"/>
    <w:rsid w:val="00984E34"/>
    <w:rsid w:val="009852D2"/>
    <w:rsid w:val="0098563A"/>
    <w:rsid w:val="009862D1"/>
    <w:rsid w:val="00986A44"/>
    <w:rsid w:val="00986CFD"/>
    <w:rsid w:val="00986EC4"/>
    <w:rsid w:val="00987A65"/>
    <w:rsid w:val="00991A50"/>
    <w:rsid w:val="00991BAD"/>
    <w:rsid w:val="00992023"/>
    <w:rsid w:val="00992456"/>
    <w:rsid w:val="00992D33"/>
    <w:rsid w:val="00993661"/>
    <w:rsid w:val="00993E2F"/>
    <w:rsid w:val="00994CE9"/>
    <w:rsid w:val="0099503E"/>
    <w:rsid w:val="009957FC"/>
    <w:rsid w:val="00995DBC"/>
    <w:rsid w:val="00996245"/>
    <w:rsid w:val="00997419"/>
    <w:rsid w:val="009A1914"/>
    <w:rsid w:val="009A29AC"/>
    <w:rsid w:val="009A3D26"/>
    <w:rsid w:val="009A5076"/>
    <w:rsid w:val="009A5E7D"/>
    <w:rsid w:val="009A637F"/>
    <w:rsid w:val="009A7349"/>
    <w:rsid w:val="009A7777"/>
    <w:rsid w:val="009A787B"/>
    <w:rsid w:val="009B08DF"/>
    <w:rsid w:val="009B0D63"/>
    <w:rsid w:val="009B1008"/>
    <w:rsid w:val="009B1CB9"/>
    <w:rsid w:val="009B2327"/>
    <w:rsid w:val="009B2ABE"/>
    <w:rsid w:val="009B3671"/>
    <w:rsid w:val="009B3D32"/>
    <w:rsid w:val="009B4559"/>
    <w:rsid w:val="009B5F6D"/>
    <w:rsid w:val="009B747F"/>
    <w:rsid w:val="009B7807"/>
    <w:rsid w:val="009B7A5A"/>
    <w:rsid w:val="009C0767"/>
    <w:rsid w:val="009C0BDC"/>
    <w:rsid w:val="009C2AA0"/>
    <w:rsid w:val="009C4055"/>
    <w:rsid w:val="009C4372"/>
    <w:rsid w:val="009C4D36"/>
    <w:rsid w:val="009C4E04"/>
    <w:rsid w:val="009C542E"/>
    <w:rsid w:val="009C5B21"/>
    <w:rsid w:val="009C6BED"/>
    <w:rsid w:val="009C720D"/>
    <w:rsid w:val="009D0D8C"/>
    <w:rsid w:val="009D1897"/>
    <w:rsid w:val="009D1BC4"/>
    <w:rsid w:val="009D32D4"/>
    <w:rsid w:val="009D4BFF"/>
    <w:rsid w:val="009D62F0"/>
    <w:rsid w:val="009D70DC"/>
    <w:rsid w:val="009D7EAE"/>
    <w:rsid w:val="009E0322"/>
    <w:rsid w:val="009E0A7E"/>
    <w:rsid w:val="009E1205"/>
    <w:rsid w:val="009E1A6B"/>
    <w:rsid w:val="009E1EAA"/>
    <w:rsid w:val="009E3EF3"/>
    <w:rsid w:val="009E4773"/>
    <w:rsid w:val="009E51AD"/>
    <w:rsid w:val="009E725E"/>
    <w:rsid w:val="009E7387"/>
    <w:rsid w:val="009E7B41"/>
    <w:rsid w:val="009F1829"/>
    <w:rsid w:val="009F1A55"/>
    <w:rsid w:val="009F3BFC"/>
    <w:rsid w:val="009F43B1"/>
    <w:rsid w:val="009F4442"/>
    <w:rsid w:val="009F61AA"/>
    <w:rsid w:val="009F6A29"/>
    <w:rsid w:val="009F6C5C"/>
    <w:rsid w:val="009F75C0"/>
    <w:rsid w:val="009F7976"/>
    <w:rsid w:val="00A000A4"/>
    <w:rsid w:val="00A00125"/>
    <w:rsid w:val="00A011A9"/>
    <w:rsid w:val="00A017FB"/>
    <w:rsid w:val="00A018CB"/>
    <w:rsid w:val="00A01BF5"/>
    <w:rsid w:val="00A02A64"/>
    <w:rsid w:val="00A0460B"/>
    <w:rsid w:val="00A0485D"/>
    <w:rsid w:val="00A0501B"/>
    <w:rsid w:val="00A052C4"/>
    <w:rsid w:val="00A06092"/>
    <w:rsid w:val="00A0626F"/>
    <w:rsid w:val="00A06475"/>
    <w:rsid w:val="00A0687D"/>
    <w:rsid w:val="00A074B8"/>
    <w:rsid w:val="00A10C85"/>
    <w:rsid w:val="00A11188"/>
    <w:rsid w:val="00A11E03"/>
    <w:rsid w:val="00A12A00"/>
    <w:rsid w:val="00A12D45"/>
    <w:rsid w:val="00A12D5E"/>
    <w:rsid w:val="00A13486"/>
    <w:rsid w:val="00A154AC"/>
    <w:rsid w:val="00A17B18"/>
    <w:rsid w:val="00A214CC"/>
    <w:rsid w:val="00A21CC0"/>
    <w:rsid w:val="00A21DEA"/>
    <w:rsid w:val="00A226D6"/>
    <w:rsid w:val="00A23912"/>
    <w:rsid w:val="00A23F3E"/>
    <w:rsid w:val="00A2463A"/>
    <w:rsid w:val="00A26027"/>
    <w:rsid w:val="00A264E7"/>
    <w:rsid w:val="00A26A88"/>
    <w:rsid w:val="00A26F7B"/>
    <w:rsid w:val="00A2704E"/>
    <w:rsid w:val="00A270CE"/>
    <w:rsid w:val="00A274B5"/>
    <w:rsid w:val="00A27A74"/>
    <w:rsid w:val="00A27F2C"/>
    <w:rsid w:val="00A3068C"/>
    <w:rsid w:val="00A30EF3"/>
    <w:rsid w:val="00A313C9"/>
    <w:rsid w:val="00A325DA"/>
    <w:rsid w:val="00A32C88"/>
    <w:rsid w:val="00A32FC3"/>
    <w:rsid w:val="00A33426"/>
    <w:rsid w:val="00A33DDC"/>
    <w:rsid w:val="00A35003"/>
    <w:rsid w:val="00A3586F"/>
    <w:rsid w:val="00A35955"/>
    <w:rsid w:val="00A36435"/>
    <w:rsid w:val="00A37E6B"/>
    <w:rsid w:val="00A4007C"/>
    <w:rsid w:val="00A4014A"/>
    <w:rsid w:val="00A40A3B"/>
    <w:rsid w:val="00A4228C"/>
    <w:rsid w:val="00A42419"/>
    <w:rsid w:val="00A42685"/>
    <w:rsid w:val="00A42AB5"/>
    <w:rsid w:val="00A42F63"/>
    <w:rsid w:val="00A43229"/>
    <w:rsid w:val="00A43946"/>
    <w:rsid w:val="00A443E2"/>
    <w:rsid w:val="00A445A4"/>
    <w:rsid w:val="00A44743"/>
    <w:rsid w:val="00A44822"/>
    <w:rsid w:val="00A44A42"/>
    <w:rsid w:val="00A44E1F"/>
    <w:rsid w:val="00A456E7"/>
    <w:rsid w:val="00A4748E"/>
    <w:rsid w:val="00A47996"/>
    <w:rsid w:val="00A47F98"/>
    <w:rsid w:val="00A50109"/>
    <w:rsid w:val="00A50799"/>
    <w:rsid w:val="00A52902"/>
    <w:rsid w:val="00A52D2C"/>
    <w:rsid w:val="00A559AE"/>
    <w:rsid w:val="00A574A1"/>
    <w:rsid w:val="00A57951"/>
    <w:rsid w:val="00A61171"/>
    <w:rsid w:val="00A61865"/>
    <w:rsid w:val="00A634B8"/>
    <w:rsid w:val="00A63CC7"/>
    <w:rsid w:val="00A643F4"/>
    <w:rsid w:val="00A64481"/>
    <w:rsid w:val="00A6456F"/>
    <w:rsid w:val="00A64E30"/>
    <w:rsid w:val="00A661AF"/>
    <w:rsid w:val="00A66451"/>
    <w:rsid w:val="00A66522"/>
    <w:rsid w:val="00A66817"/>
    <w:rsid w:val="00A67442"/>
    <w:rsid w:val="00A6789A"/>
    <w:rsid w:val="00A67E07"/>
    <w:rsid w:val="00A67ECC"/>
    <w:rsid w:val="00A70A23"/>
    <w:rsid w:val="00A70AB0"/>
    <w:rsid w:val="00A70F91"/>
    <w:rsid w:val="00A721FB"/>
    <w:rsid w:val="00A7337F"/>
    <w:rsid w:val="00A7501F"/>
    <w:rsid w:val="00A75BE7"/>
    <w:rsid w:val="00A76D28"/>
    <w:rsid w:val="00A77067"/>
    <w:rsid w:val="00A80395"/>
    <w:rsid w:val="00A803D0"/>
    <w:rsid w:val="00A805C2"/>
    <w:rsid w:val="00A80889"/>
    <w:rsid w:val="00A809EC"/>
    <w:rsid w:val="00A820C6"/>
    <w:rsid w:val="00A82931"/>
    <w:rsid w:val="00A82C5C"/>
    <w:rsid w:val="00A83C4A"/>
    <w:rsid w:val="00A845E3"/>
    <w:rsid w:val="00A84760"/>
    <w:rsid w:val="00A8555D"/>
    <w:rsid w:val="00A87C46"/>
    <w:rsid w:val="00A87CE3"/>
    <w:rsid w:val="00A92635"/>
    <w:rsid w:val="00A93959"/>
    <w:rsid w:val="00A93D11"/>
    <w:rsid w:val="00A94223"/>
    <w:rsid w:val="00A9494E"/>
    <w:rsid w:val="00A94C66"/>
    <w:rsid w:val="00A951EA"/>
    <w:rsid w:val="00A95267"/>
    <w:rsid w:val="00A95E8A"/>
    <w:rsid w:val="00A95EF3"/>
    <w:rsid w:val="00A96C3D"/>
    <w:rsid w:val="00A96F8A"/>
    <w:rsid w:val="00A97080"/>
    <w:rsid w:val="00A9739B"/>
    <w:rsid w:val="00A976DC"/>
    <w:rsid w:val="00AA01EC"/>
    <w:rsid w:val="00AA04F1"/>
    <w:rsid w:val="00AA22CD"/>
    <w:rsid w:val="00AA2577"/>
    <w:rsid w:val="00AA2934"/>
    <w:rsid w:val="00AA2956"/>
    <w:rsid w:val="00AA3452"/>
    <w:rsid w:val="00AA34FC"/>
    <w:rsid w:val="00AA3D21"/>
    <w:rsid w:val="00AA42D3"/>
    <w:rsid w:val="00AA42ED"/>
    <w:rsid w:val="00AA4394"/>
    <w:rsid w:val="00AA5935"/>
    <w:rsid w:val="00AA5988"/>
    <w:rsid w:val="00AA5A86"/>
    <w:rsid w:val="00AA645D"/>
    <w:rsid w:val="00AA7FFE"/>
    <w:rsid w:val="00AB27C4"/>
    <w:rsid w:val="00AB28B5"/>
    <w:rsid w:val="00AB391F"/>
    <w:rsid w:val="00AB40DA"/>
    <w:rsid w:val="00AB5FFC"/>
    <w:rsid w:val="00AB6A63"/>
    <w:rsid w:val="00AB7046"/>
    <w:rsid w:val="00AB75FA"/>
    <w:rsid w:val="00AB7C4D"/>
    <w:rsid w:val="00AC3885"/>
    <w:rsid w:val="00AC399D"/>
    <w:rsid w:val="00AC539F"/>
    <w:rsid w:val="00AC5CC8"/>
    <w:rsid w:val="00AC6134"/>
    <w:rsid w:val="00AC664F"/>
    <w:rsid w:val="00AC7353"/>
    <w:rsid w:val="00AD13B7"/>
    <w:rsid w:val="00AD157A"/>
    <w:rsid w:val="00AD2BB1"/>
    <w:rsid w:val="00AD2FAD"/>
    <w:rsid w:val="00AD394C"/>
    <w:rsid w:val="00AD3AFF"/>
    <w:rsid w:val="00AD4322"/>
    <w:rsid w:val="00AD4416"/>
    <w:rsid w:val="00AD5795"/>
    <w:rsid w:val="00AD6A15"/>
    <w:rsid w:val="00AD6EB6"/>
    <w:rsid w:val="00AD724B"/>
    <w:rsid w:val="00AD7A33"/>
    <w:rsid w:val="00AD7E02"/>
    <w:rsid w:val="00AE0EAA"/>
    <w:rsid w:val="00AE1297"/>
    <w:rsid w:val="00AE1701"/>
    <w:rsid w:val="00AE1AEE"/>
    <w:rsid w:val="00AE1B39"/>
    <w:rsid w:val="00AE1BEC"/>
    <w:rsid w:val="00AE1E53"/>
    <w:rsid w:val="00AE2A12"/>
    <w:rsid w:val="00AE4023"/>
    <w:rsid w:val="00AE5886"/>
    <w:rsid w:val="00AE6946"/>
    <w:rsid w:val="00AE6F4A"/>
    <w:rsid w:val="00AE76C5"/>
    <w:rsid w:val="00AF1AF9"/>
    <w:rsid w:val="00AF23A2"/>
    <w:rsid w:val="00AF2C0E"/>
    <w:rsid w:val="00AF363D"/>
    <w:rsid w:val="00AF3B5A"/>
    <w:rsid w:val="00AF4C8E"/>
    <w:rsid w:val="00AF621A"/>
    <w:rsid w:val="00AF6F83"/>
    <w:rsid w:val="00B00068"/>
    <w:rsid w:val="00B00777"/>
    <w:rsid w:val="00B01A56"/>
    <w:rsid w:val="00B02036"/>
    <w:rsid w:val="00B045DE"/>
    <w:rsid w:val="00B04632"/>
    <w:rsid w:val="00B04AF1"/>
    <w:rsid w:val="00B04CC4"/>
    <w:rsid w:val="00B04D2F"/>
    <w:rsid w:val="00B04DB8"/>
    <w:rsid w:val="00B04DBE"/>
    <w:rsid w:val="00B0507C"/>
    <w:rsid w:val="00B06C2A"/>
    <w:rsid w:val="00B07994"/>
    <w:rsid w:val="00B11017"/>
    <w:rsid w:val="00B1106E"/>
    <w:rsid w:val="00B1283E"/>
    <w:rsid w:val="00B134BF"/>
    <w:rsid w:val="00B13ECA"/>
    <w:rsid w:val="00B1466A"/>
    <w:rsid w:val="00B15BB9"/>
    <w:rsid w:val="00B17598"/>
    <w:rsid w:val="00B17CC4"/>
    <w:rsid w:val="00B20108"/>
    <w:rsid w:val="00B20C84"/>
    <w:rsid w:val="00B23949"/>
    <w:rsid w:val="00B24499"/>
    <w:rsid w:val="00B24A0D"/>
    <w:rsid w:val="00B24F0A"/>
    <w:rsid w:val="00B25173"/>
    <w:rsid w:val="00B273BE"/>
    <w:rsid w:val="00B30536"/>
    <w:rsid w:val="00B31469"/>
    <w:rsid w:val="00B3197E"/>
    <w:rsid w:val="00B32ECF"/>
    <w:rsid w:val="00B331D6"/>
    <w:rsid w:val="00B33B1D"/>
    <w:rsid w:val="00B34357"/>
    <w:rsid w:val="00B354A3"/>
    <w:rsid w:val="00B35942"/>
    <w:rsid w:val="00B368CA"/>
    <w:rsid w:val="00B37790"/>
    <w:rsid w:val="00B402E3"/>
    <w:rsid w:val="00B40D8D"/>
    <w:rsid w:val="00B41DB8"/>
    <w:rsid w:val="00B43131"/>
    <w:rsid w:val="00B43508"/>
    <w:rsid w:val="00B44815"/>
    <w:rsid w:val="00B46637"/>
    <w:rsid w:val="00B47D31"/>
    <w:rsid w:val="00B536BD"/>
    <w:rsid w:val="00B5716F"/>
    <w:rsid w:val="00B5733D"/>
    <w:rsid w:val="00B57575"/>
    <w:rsid w:val="00B579A8"/>
    <w:rsid w:val="00B60F9E"/>
    <w:rsid w:val="00B614B4"/>
    <w:rsid w:val="00B62121"/>
    <w:rsid w:val="00B6255F"/>
    <w:rsid w:val="00B62C9C"/>
    <w:rsid w:val="00B633F7"/>
    <w:rsid w:val="00B64AB9"/>
    <w:rsid w:val="00B65062"/>
    <w:rsid w:val="00B651D0"/>
    <w:rsid w:val="00B65A0A"/>
    <w:rsid w:val="00B66DED"/>
    <w:rsid w:val="00B67333"/>
    <w:rsid w:val="00B67360"/>
    <w:rsid w:val="00B67BF4"/>
    <w:rsid w:val="00B70285"/>
    <w:rsid w:val="00B70514"/>
    <w:rsid w:val="00B70AC4"/>
    <w:rsid w:val="00B72350"/>
    <w:rsid w:val="00B7392B"/>
    <w:rsid w:val="00B73CDA"/>
    <w:rsid w:val="00B73CF2"/>
    <w:rsid w:val="00B749B0"/>
    <w:rsid w:val="00B75157"/>
    <w:rsid w:val="00B76CE2"/>
    <w:rsid w:val="00B76F23"/>
    <w:rsid w:val="00B779BF"/>
    <w:rsid w:val="00B77D60"/>
    <w:rsid w:val="00B77D84"/>
    <w:rsid w:val="00B8079C"/>
    <w:rsid w:val="00B80C3E"/>
    <w:rsid w:val="00B82F83"/>
    <w:rsid w:val="00B83B34"/>
    <w:rsid w:val="00B842FD"/>
    <w:rsid w:val="00B84BA1"/>
    <w:rsid w:val="00B84D36"/>
    <w:rsid w:val="00B85203"/>
    <w:rsid w:val="00B861A1"/>
    <w:rsid w:val="00B86B0E"/>
    <w:rsid w:val="00B905D8"/>
    <w:rsid w:val="00B9085E"/>
    <w:rsid w:val="00B908A5"/>
    <w:rsid w:val="00B90986"/>
    <w:rsid w:val="00B91ADE"/>
    <w:rsid w:val="00B91C67"/>
    <w:rsid w:val="00B929E4"/>
    <w:rsid w:val="00B941CA"/>
    <w:rsid w:val="00B94863"/>
    <w:rsid w:val="00B94CAB"/>
    <w:rsid w:val="00B96416"/>
    <w:rsid w:val="00B96456"/>
    <w:rsid w:val="00B97008"/>
    <w:rsid w:val="00BA12B9"/>
    <w:rsid w:val="00BA1BAA"/>
    <w:rsid w:val="00BA2DC5"/>
    <w:rsid w:val="00BA2FFC"/>
    <w:rsid w:val="00BA3245"/>
    <w:rsid w:val="00BA4203"/>
    <w:rsid w:val="00BA43A4"/>
    <w:rsid w:val="00BA43A9"/>
    <w:rsid w:val="00BA538E"/>
    <w:rsid w:val="00BA558F"/>
    <w:rsid w:val="00BA5C9E"/>
    <w:rsid w:val="00BA6130"/>
    <w:rsid w:val="00BB0F0C"/>
    <w:rsid w:val="00BB15B7"/>
    <w:rsid w:val="00BB21EC"/>
    <w:rsid w:val="00BB337E"/>
    <w:rsid w:val="00BB3595"/>
    <w:rsid w:val="00BB36E3"/>
    <w:rsid w:val="00BB54D7"/>
    <w:rsid w:val="00BB6611"/>
    <w:rsid w:val="00BB68EC"/>
    <w:rsid w:val="00BB6E7C"/>
    <w:rsid w:val="00BB7007"/>
    <w:rsid w:val="00BB73D0"/>
    <w:rsid w:val="00BB764B"/>
    <w:rsid w:val="00BB778E"/>
    <w:rsid w:val="00BC0062"/>
    <w:rsid w:val="00BC1225"/>
    <w:rsid w:val="00BC130A"/>
    <w:rsid w:val="00BC2175"/>
    <w:rsid w:val="00BC2D96"/>
    <w:rsid w:val="00BC3422"/>
    <w:rsid w:val="00BC34D4"/>
    <w:rsid w:val="00BC3638"/>
    <w:rsid w:val="00BC37C1"/>
    <w:rsid w:val="00BC59E4"/>
    <w:rsid w:val="00BC6111"/>
    <w:rsid w:val="00BC6821"/>
    <w:rsid w:val="00BC69A0"/>
    <w:rsid w:val="00BD1519"/>
    <w:rsid w:val="00BD1941"/>
    <w:rsid w:val="00BD1E1E"/>
    <w:rsid w:val="00BD3376"/>
    <w:rsid w:val="00BD33F8"/>
    <w:rsid w:val="00BD37F9"/>
    <w:rsid w:val="00BD47B0"/>
    <w:rsid w:val="00BD5AF3"/>
    <w:rsid w:val="00BD6E17"/>
    <w:rsid w:val="00BD72EF"/>
    <w:rsid w:val="00BD79E4"/>
    <w:rsid w:val="00BD7BC4"/>
    <w:rsid w:val="00BD7D8C"/>
    <w:rsid w:val="00BD7F37"/>
    <w:rsid w:val="00BE0DC8"/>
    <w:rsid w:val="00BE2AC6"/>
    <w:rsid w:val="00BE2B6E"/>
    <w:rsid w:val="00BE36C2"/>
    <w:rsid w:val="00BE4733"/>
    <w:rsid w:val="00BE6492"/>
    <w:rsid w:val="00BE7D95"/>
    <w:rsid w:val="00BF027D"/>
    <w:rsid w:val="00BF04D8"/>
    <w:rsid w:val="00BF1F8D"/>
    <w:rsid w:val="00BF2090"/>
    <w:rsid w:val="00BF3829"/>
    <w:rsid w:val="00BF39FC"/>
    <w:rsid w:val="00BF3D8B"/>
    <w:rsid w:val="00BF51AD"/>
    <w:rsid w:val="00BF60C6"/>
    <w:rsid w:val="00BF6520"/>
    <w:rsid w:val="00BF7A8E"/>
    <w:rsid w:val="00C0012C"/>
    <w:rsid w:val="00C00874"/>
    <w:rsid w:val="00C0167C"/>
    <w:rsid w:val="00C01C0D"/>
    <w:rsid w:val="00C01D3C"/>
    <w:rsid w:val="00C02195"/>
    <w:rsid w:val="00C02CF5"/>
    <w:rsid w:val="00C03489"/>
    <w:rsid w:val="00C041E5"/>
    <w:rsid w:val="00C042F1"/>
    <w:rsid w:val="00C04ECB"/>
    <w:rsid w:val="00C051A7"/>
    <w:rsid w:val="00C0591B"/>
    <w:rsid w:val="00C05961"/>
    <w:rsid w:val="00C05D4C"/>
    <w:rsid w:val="00C0696D"/>
    <w:rsid w:val="00C108B0"/>
    <w:rsid w:val="00C10D34"/>
    <w:rsid w:val="00C10FE0"/>
    <w:rsid w:val="00C1121D"/>
    <w:rsid w:val="00C11375"/>
    <w:rsid w:val="00C114E8"/>
    <w:rsid w:val="00C11D3D"/>
    <w:rsid w:val="00C11E6A"/>
    <w:rsid w:val="00C121A6"/>
    <w:rsid w:val="00C12A60"/>
    <w:rsid w:val="00C13147"/>
    <w:rsid w:val="00C13176"/>
    <w:rsid w:val="00C133F4"/>
    <w:rsid w:val="00C1455E"/>
    <w:rsid w:val="00C16728"/>
    <w:rsid w:val="00C16AEC"/>
    <w:rsid w:val="00C202E2"/>
    <w:rsid w:val="00C209E2"/>
    <w:rsid w:val="00C21EB9"/>
    <w:rsid w:val="00C22273"/>
    <w:rsid w:val="00C23428"/>
    <w:rsid w:val="00C24315"/>
    <w:rsid w:val="00C244B8"/>
    <w:rsid w:val="00C261D0"/>
    <w:rsid w:val="00C27227"/>
    <w:rsid w:val="00C278E0"/>
    <w:rsid w:val="00C30204"/>
    <w:rsid w:val="00C30EB2"/>
    <w:rsid w:val="00C315AA"/>
    <w:rsid w:val="00C32910"/>
    <w:rsid w:val="00C331AB"/>
    <w:rsid w:val="00C34314"/>
    <w:rsid w:val="00C34BDD"/>
    <w:rsid w:val="00C350FC"/>
    <w:rsid w:val="00C36712"/>
    <w:rsid w:val="00C3678C"/>
    <w:rsid w:val="00C4022B"/>
    <w:rsid w:val="00C40A32"/>
    <w:rsid w:val="00C41E1D"/>
    <w:rsid w:val="00C42109"/>
    <w:rsid w:val="00C42C9D"/>
    <w:rsid w:val="00C4348F"/>
    <w:rsid w:val="00C4413A"/>
    <w:rsid w:val="00C448AE"/>
    <w:rsid w:val="00C449FF"/>
    <w:rsid w:val="00C46F89"/>
    <w:rsid w:val="00C5024E"/>
    <w:rsid w:val="00C50C09"/>
    <w:rsid w:val="00C50C7F"/>
    <w:rsid w:val="00C50E4D"/>
    <w:rsid w:val="00C514DC"/>
    <w:rsid w:val="00C517B7"/>
    <w:rsid w:val="00C527E4"/>
    <w:rsid w:val="00C52A32"/>
    <w:rsid w:val="00C52DDA"/>
    <w:rsid w:val="00C5308B"/>
    <w:rsid w:val="00C567D8"/>
    <w:rsid w:val="00C56FAB"/>
    <w:rsid w:val="00C56FF4"/>
    <w:rsid w:val="00C605B0"/>
    <w:rsid w:val="00C60F40"/>
    <w:rsid w:val="00C61553"/>
    <w:rsid w:val="00C61721"/>
    <w:rsid w:val="00C61872"/>
    <w:rsid w:val="00C6292A"/>
    <w:rsid w:val="00C65D81"/>
    <w:rsid w:val="00C65E03"/>
    <w:rsid w:val="00C65EB2"/>
    <w:rsid w:val="00C6654F"/>
    <w:rsid w:val="00C66680"/>
    <w:rsid w:val="00C66DFD"/>
    <w:rsid w:val="00C6752E"/>
    <w:rsid w:val="00C677D3"/>
    <w:rsid w:val="00C70458"/>
    <w:rsid w:val="00C711D5"/>
    <w:rsid w:val="00C72B6E"/>
    <w:rsid w:val="00C739DE"/>
    <w:rsid w:val="00C73E85"/>
    <w:rsid w:val="00C76A04"/>
    <w:rsid w:val="00C76DF9"/>
    <w:rsid w:val="00C8099F"/>
    <w:rsid w:val="00C80F13"/>
    <w:rsid w:val="00C81427"/>
    <w:rsid w:val="00C8180E"/>
    <w:rsid w:val="00C823D2"/>
    <w:rsid w:val="00C82980"/>
    <w:rsid w:val="00C831D2"/>
    <w:rsid w:val="00C83323"/>
    <w:rsid w:val="00C83839"/>
    <w:rsid w:val="00C864E8"/>
    <w:rsid w:val="00C8659C"/>
    <w:rsid w:val="00C87283"/>
    <w:rsid w:val="00C87CD1"/>
    <w:rsid w:val="00C91065"/>
    <w:rsid w:val="00C910C4"/>
    <w:rsid w:val="00C9184E"/>
    <w:rsid w:val="00C920E1"/>
    <w:rsid w:val="00C92357"/>
    <w:rsid w:val="00C92448"/>
    <w:rsid w:val="00C9283C"/>
    <w:rsid w:val="00C93897"/>
    <w:rsid w:val="00C940A2"/>
    <w:rsid w:val="00C94F6B"/>
    <w:rsid w:val="00C95354"/>
    <w:rsid w:val="00C958A8"/>
    <w:rsid w:val="00C97058"/>
    <w:rsid w:val="00CA01E9"/>
    <w:rsid w:val="00CA2DB7"/>
    <w:rsid w:val="00CA3AB7"/>
    <w:rsid w:val="00CA406B"/>
    <w:rsid w:val="00CA4090"/>
    <w:rsid w:val="00CA4E65"/>
    <w:rsid w:val="00CA583C"/>
    <w:rsid w:val="00CA61C7"/>
    <w:rsid w:val="00CA7E94"/>
    <w:rsid w:val="00CA7E98"/>
    <w:rsid w:val="00CB0E13"/>
    <w:rsid w:val="00CB0E96"/>
    <w:rsid w:val="00CB28C2"/>
    <w:rsid w:val="00CB2A8D"/>
    <w:rsid w:val="00CB3049"/>
    <w:rsid w:val="00CB39FA"/>
    <w:rsid w:val="00CB504D"/>
    <w:rsid w:val="00CB607E"/>
    <w:rsid w:val="00CB7109"/>
    <w:rsid w:val="00CB715F"/>
    <w:rsid w:val="00CB74DD"/>
    <w:rsid w:val="00CB75C9"/>
    <w:rsid w:val="00CC1BC9"/>
    <w:rsid w:val="00CC2143"/>
    <w:rsid w:val="00CC2E86"/>
    <w:rsid w:val="00CC321F"/>
    <w:rsid w:val="00CC45F4"/>
    <w:rsid w:val="00CC4FCE"/>
    <w:rsid w:val="00CC5628"/>
    <w:rsid w:val="00CC56BE"/>
    <w:rsid w:val="00CC61D9"/>
    <w:rsid w:val="00CC6335"/>
    <w:rsid w:val="00CC6D44"/>
    <w:rsid w:val="00CC77DD"/>
    <w:rsid w:val="00CD0047"/>
    <w:rsid w:val="00CD0DE3"/>
    <w:rsid w:val="00CD1185"/>
    <w:rsid w:val="00CD1C8D"/>
    <w:rsid w:val="00CD1ED6"/>
    <w:rsid w:val="00CD23DE"/>
    <w:rsid w:val="00CD3760"/>
    <w:rsid w:val="00CD3BDA"/>
    <w:rsid w:val="00CD3F5B"/>
    <w:rsid w:val="00CD5364"/>
    <w:rsid w:val="00CD6FCD"/>
    <w:rsid w:val="00CD762A"/>
    <w:rsid w:val="00CD7F02"/>
    <w:rsid w:val="00CD7F70"/>
    <w:rsid w:val="00CE02EF"/>
    <w:rsid w:val="00CE1239"/>
    <w:rsid w:val="00CE13C5"/>
    <w:rsid w:val="00CE13C8"/>
    <w:rsid w:val="00CE24B3"/>
    <w:rsid w:val="00CE3CA4"/>
    <w:rsid w:val="00CE44B6"/>
    <w:rsid w:val="00CE4567"/>
    <w:rsid w:val="00CE50A8"/>
    <w:rsid w:val="00CE5751"/>
    <w:rsid w:val="00CE5F2B"/>
    <w:rsid w:val="00CE62AB"/>
    <w:rsid w:val="00CE6973"/>
    <w:rsid w:val="00CE7773"/>
    <w:rsid w:val="00CF04F2"/>
    <w:rsid w:val="00CF0605"/>
    <w:rsid w:val="00CF09CC"/>
    <w:rsid w:val="00CF135A"/>
    <w:rsid w:val="00CF210B"/>
    <w:rsid w:val="00CF21EB"/>
    <w:rsid w:val="00CF2478"/>
    <w:rsid w:val="00CF2B0D"/>
    <w:rsid w:val="00CF2FCA"/>
    <w:rsid w:val="00CF4EAB"/>
    <w:rsid w:val="00CF55EE"/>
    <w:rsid w:val="00CF6196"/>
    <w:rsid w:val="00D02C6F"/>
    <w:rsid w:val="00D02F64"/>
    <w:rsid w:val="00D04356"/>
    <w:rsid w:val="00D05200"/>
    <w:rsid w:val="00D06A9E"/>
    <w:rsid w:val="00D06BBF"/>
    <w:rsid w:val="00D06FE2"/>
    <w:rsid w:val="00D0732E"/>
    <w:rsid w:val="00D112AF"/>
    <w:rsid w:val="00D1182F"/>
    <w:rsid w:val="00D12840"/>
    <w:rsid w:val="00D13606"/>
    <w:rsid w:val="00D13EDA"/>
    <w:rsid w:val="00D140B4"/>
    <w:rsid w:val="00D15716"/>
    <w:rsid w:val="00D15B39"/>
    <w:rsid w:val="00D15CA4"/>
    <w:rsid w:val="00D167BA"/>
    <w:rsid w:val="00D207E2"/>
    <w:rsid w:val="00D20E2D"/>
    <w:rsid w:val="00D21876"/>
    <w:rsid w:val="00D21BE0"/>
    <w:rsid w:val="00D21D36"/>
    <w:rsid w:val="00D21F19"/>
    <w:rsid w:val="00D21FE8"/>
    <w:rsid w:val="00D222EE"/>
    <w:rsid w:val="00D22710"/>
    <w:rsid w:val="00D23566"/>
    <w:rsid w:val="00D240C9"/>
    <w:rsid w:val="00D242B5"/>
    <w:rsid w:val="00D258F3"/>
    <w:rsid w:val="00D264BC"/>
    <w:rsid w:val="00D2677C"/>
    <w:rsid w:val="00D26846"/>
    <w:rsid w:val="00D26CFE"/>
    <w:rsid w:val="00D2771A"/>
    <w:rsid w:val="00D27F5A"/>
    <w:rsid w:val="00D30F31"/>
    <w:rsid w:val="00D314B0"/>
    <w:rsid w:val="00D31639"/>
    <w:rsid w:val="00D318F1"/>
    <w:rsid w:val="00D31D92"/>
    <w:rsid w:val="00D33C6F"/>
    <w:rsid w:val="00D35255"/>
    <w:rsid w:val="00D3530E"/>
    <w:rsid w:val="00D35729"/>
    <w:rsid w:val="00D35818"/>
    <w:rsid w:val="00D365CD"/>
    <w:rsid w:val="00D36F4A"/>
    <w:rsid w:val="00D404FB"/>
    <w:rsid w:val="00D40D78"/>
    <w:rsid w:val="00D41553"/>
    <w:rsid w:val="00D42C7A"/>
    <w:rsid w:val="00D43F9F"/>
    <w:rsid w:val="00D44F41"/>
    <w:rsid w:val="00D455B6"/>
    <w:rsid w:val="00D4562E"/>
    <w:rsid w:val="00D459C1"/>
    <w:rsid w:val="00D4617E"/>
    <w:rsid w:val="00D467EE"/>
    <w:rsid w:val="00D470FD"/>
    <w:rsid w:val="00D506A1"/>
    <w:rsid w:val="00D507D2"/>
    <w:rsid w:val="00D50FE4"/>
    <w:rsid w:val="00D513A4"/>
    <w:rsid w:val="00D5154A"/>
    <w:rsid w:val="00D535C6"/>
    <w:rsid w:val="00D537CA"/>
    <w:rsid w:val="00D5381E"/>
    <w:rsid w:val="00D544A3"/>
    <w:rsid w:val="00D54A42"/>
    <w:rsid w:val="00D55450"/>
    <w:rsid w:val="00D5549F"/>
    <w:rsid w:val="00D57AD0"/>
    <w:rsid w:val="00D6043A"/>
    <w:rsid w:val="00D6048E"/>
    <w:rsid w:val="00D60C55"/>
    <w:rsid w:val="00D60E1D"/>
    <w:rsid w:val="00D615B9"/>
    <w:rsid w:val="00D61FF7"/>
    <w:rsid w:val="00D631EA"/>
    <w:rsid w:val="00D64CD3"/>
    <w:rsid w:val="00D654AA"/>
    <w:rsid w:val="00D72524"/>
    <w:rsid w:val="00D72C92"/>
    <w:rsid w:val="00D72D87"/>
    <w:rsid w:val="00D734D3"/>
    <w:rsid w:val="00D73891"/>
    <w:rsid w:val="00D73ED5"/>
    <w:rsid w:val="00D741E2"/>
    <w:rsid w:val="00D742EB"/>
    <w:rsid w:val="00D746D0"/>
    <w:rsid w:val="00D7512B"/>
    <w:rsid w:val="00D752AC"/>
    <w:rsid w:val="00D7560F"/>
    <w:rsid w:val="00D757CF"/>
    <w:rsid w:val="00D7615E"/>
    <w:rsid w:val="00D76378"/>
    <w:rsid w:val="00D767ED"/>
    <w:rsid w:val="00D770A8"/>
    <w:rsid w:val="00D805DC"/>
    <w:rsid w:val="00D80B95"/>
    <w:rsid w:val="00D81CF8"/>
    <w:rsid w:val="00D820D8"/>
    <w:rsid w:val="00D82AEF"/>
    <w:rsid w:val="00D8433C"/>
    <w:rsid w:val="00D86657"/>
    <w:rsid w:val="00D86935"/>
    <w:rsid w:val="00D87CFA"/>
    <w:rsid w:val="00D90CE9"/>
    <w:rsid w:val="00D918B2"/>
    <w:rsid w:val="00D91DA9"/>
    <w:rsid w:val="00D92DA0"/>
    <w:rsid w:val="00D93298"/>
    <w:rsid w:val="00D93371"/>
    <w:rsid w:val="00D9463F"/>
    <w:rsid w:val="00D9499B"/>
    <w:rsid w:val="00D94A39"/>
    <w:rsid w:val="00D9585F"/>
    <w:rsid w:val="00D95E01"/>
    <w:rsid w:val="00D969CF"/>
    <w:rsid w:val="00D96B4E"/>
    <w:rsid w:val="00D96F64"/>
    <w:rsid w:val="00DA17B0"/>
    <w:rsid w:val="00DA247F"/>
    <w:rsid w:val="00DA2ECD"/>
    <w:rsid w:val="00DA3C86"/>
    <w:rsid w:val="00DA406D"/>
    <w:rsid w:val="00DA52D7"/>
    <w:rsid w:val="00DA54C5"/>
    <w:rsid w:val="00DA586F"/>
    <w:rsid w:val="00DA66AD"/>
    <w:rsid w:val="00DA72CC"/>
    <w:rsid w:val="00DA77F2"/>
    <w:rsid w:val="00DB0AC9"/>
    <w:rsid w:val="00DB1CCA"/>
    <w:rsid w:val="00DB27E1"/>
    <w:rsid w:val="00DB3C25"/>
    <w:rsid w:val="00DB4F18"/>
    <w:rsid w:val="00DB544E"/>
    <w:rsid w:val="00DB6DCE"/>
    <w:rsid w:val="00DB74AA"/>
    <w:rsid w:val="00DB766D"/>
    <w:rsid w:val="00DB7B25"/>
    <w:rsid w:val="00DC03D6"/>
    <w:rsid w:val="00DC14AC"/>
    <w:rsid w:val="00DC152A"/>
    <w:rsid w:val="00DC2296"/>
    <w:rsid w:val="00DC247D"/>
    <w:rsid w:val="00DC30AE"/>
    <w:rsid w:val="00DC3393"/>
    <w:rsid w:val="00DC36D5"/>
    <w:rsid w:val="00DC3BEB"/>
    <w:rsid w:val="00DC3D8C"/>
    <w:rsid w:val="00DC5378"/>
    <w:rsid w:val="00DC540C"/>
    <w:rsid w:val="00DC594F"/>
    <w:rsid w:val="00DC5DFE"/>
    <w:rsid w:val="00DC7C4B"/>
    <w:rsid w:val="00DD08CC"/>
    <w:rsid w:val="00DD0C87"/>
    <w:rsid w:val="00DD2458"/>
    <w:rsid w:val="00DD35A9"/>
    <w:rsid w:val="00DD3658"/>
    <w:rsid w:val="00DD4AAB"/>
    <w:rsid w:val="00DD4D8F"/>
    <w:rsid w:val="00DD4F33"/>
    <w:rsid w:val="00DD50DB"/>
    <w:rsid w:val="00DD6156"/>
    <w:rsid w:val="00DD77B6"/>
    <w:rsid w:val="00DD7B89"/>
    <w:rsid w:val="00DE0DE5"/>
    <w:rsid w:val="00DE0EA3"/>
    <w:rsid w:val="00DE10CC"/>
    <w:rsid w:val="00DE12F6"/>
    <w:rsid w:val="00DE1BAE"/>
    <w:rsid w:val="00DE2299"/>
    <w:rsid w:val="00DE2487"/>
    <w:rsid w:val="00DE248E"/>
    <w:rsid w:val="00DE2C32"/>
    <w:rsid w:val="00DE381D"/>
    <w:rsid w:val="00DE3EED"/>
    <w:rsid w:val="00DE50E4"/>
    <w:rsid w:val="00DE6028"/>
    <w:rsid w:val="00DE6721"/>
    <w:rsid w:val="00DE6A73"/>
    <w:rsid w:val="00DE7C55"/>
    <w:rsid w:val="00DF04B7"/>
    <w:rsid w:val="00DF057D"/>
    <w:rsid w:val="00DF212D"/>
    <w:rsid w:val="00DF244F"/>
    <w:rsid w:val="00DF29A5"/>
    <w:rsid w:val="00DF3542"/>
    <w:rsid w:val="00DF45FA"/>
    <w:rsid w:val="00DF5615"/>
    <w:rsid w:val="00DF56DD"/>
    <w:rsid w:val="00DF70B2"/>
    <w:rsid w:val="00DF7680"/>
    <w:rsid w:val="00E00594"/>
    <w:rsid w:val="00E00A2E"/>
    <w:rsid w:val="00E02E63"/>
    <w:rsid w:val="00E04385"/>
    <w:rsid w:val="00E0448E"/>
    <w:rsid w:val="00E05282"/>
    <w:rsid w:val="00E053C1"/>
    <w:rsid w:val="00E054E8"/>
    <w:rsid w:val="00E058D9"/>
    <w:rsid w:val="00E05BE6"/>
    <w:rsid w:val="00E060F1"/>
    <w:rsid w:val="00E063F1"/>
    <w:rsid w:val="00E07617"/>
    <w:rsid w:val="00E11245"/>
    <w:rsid w:val="00E113EE"/>
    <w:rsid w:val="00E12A22"/>
    <w:rsid w:val="00E13173"/>
    <w:rsid w:val="00E13810"/>
    <w:rsid w:val="00E13BC7"/>
    <w:rsid w:val="00E13E69"/>
    <w:rsid w:val="00E14122"/>
    <w:rsid w:val="00E141B6"/>
    <w:rsid w:val="00E141C7"/>
    <w:rsid w:val="00E1475B"/>
    <w:rsid w:val="00E15416"/>
    <w:rsid w:val="00E159A4"/>
    <w:rsid w:val="00E16257"/>
    <w:rsid w:val="00E1735B"/>
    <w:rsid w:val="00E17B06"/>
    <w:rsid w:val="00E17E4E"/>
    <w:rsid w:val="00E20096"/>
    <w:rsid w:val="00E2136F"/>
    <w:rsid w:val="00E2205B"/>
    <w:rsid w:val="00E220F5"/>
    <w:rsid w:val="00E22E62"/>
    <w:rsid w:val="00E239A9"/>
    <w:rsid w:val="00E23C66"/>
    <w:rsid w:val="00E27291"/>
    <w:rsid w:val="00E2732E"/>
    <w:rsid w:val="00E2786D"/>
    <w:rsid w:val="00E27FE3"/>
    <w:rsid w:val="00E30B19"/>
    <w:rsid w:val="00E31429"/>
    <w:rsid w:val="00E31881"/>
    <w:rsid w:val="00E31C3D"/>
    <w:rsid w:val="00E320F9"/>
    <w:rsid w:val="00E3263C"/>
    <w:rsid w:val="00E35E03"/>
    <w:rsid w:val="00E362C3"/>
    <w:rsid w:val="00E368DF"/>
    <w:rsid w:val="00E36F4A"/>
    <w:rsid w:val="00E40225"/>
    <w:rsid w:val="00E40A42"/>
    <w:rsid w:val="00E4163D"/>
    <w:rsid w:val="00E42344"/>
    <w:rsid w:val="00E43B9E"/>
    <w:rsid w:val="00E43D61"/>
    <w:rsid w:val="00E445AF"/>
    <w:rsid w:val="00E47A7E"/>
    <w:rsid w:val="00E47F47"/>
    <w:rsid w:val="00E50481"/>
    <w:rsid w:val="00E507F3"/>
    <w:rsid w:val="00E5101D"/>
    <w:rsid w:val="00E529F0"/>
    <w:rsid w:val="00E53219"/>
    <w:rsid w:val="00E53425"/>
    <w:rsid w:val="00E55027"/>
    <w:rsid w:val="00E55DEA"/>
    <w:rsid w:val="00E56CC9"/>
    <w:rsid w:val="00E5702E"/>
    <w:rsid w:val="00E578EE"/>
    <w:rsid w:val="00E62647"/>
    <w:rsid w:val="00E65435"/>
    <w:rsid w:val="00E6593A"/>
    <w:rsid w:val="00E659FB"/>
    <w:rsid w:val="00E65B2C"/>
    <w:rsid w:val="00E66337"/>
    <w:rsid w:val="00E66B35"/>
    <w:rsid w:val="00E66DAB"/>
    <w:rsid w:val="00E6707C"/>
    <w:rsid w:val="00E6751A"/>
    <w:rsid w:val="00E705FC"/>
    <w:rsid w:val="00E70601"/>
    <w:rsid w:val="00E70D0D"/>
    <w:rsid w:val="00E71160"/>
    <w:rsid w:val="00E71750"/>
    <w:rsid w:val="00E724B4"/>
    <w:rsid w:val="00E734B1"/>
    <w:rsid w:val="00E74416"/>
    <w:rsid w:val="00E74490"/>
    <w:rsid w:val="00E75D86"/>
    <w:rsid w:val="00E76FAF"/>
    <w:rsid w:val="00E7708D"/>
    <w:rsid w:val="00E77113"/>
    <w:rsid w:val="00E77DFA"/>
    <w:rsid w:val="00E81147"/>
    <w:rsid w:val="00E8204B"/>
    <w:rsid w:val="00E82209"/>
    <w:rsid w:val="00E82C9D"/>
    <w:rsid w:val="00E83187"/>
    <w:rsid w:val="00E83FDA"/>
    <w:rsid w:val="00E84178"/>
    <w:rsid w:val="00E8473C"/>
    <w:rsid w:val="00E8591B"/>
    <w:rsid w:val="00E866FD"/>
    <w:rsid w:val="00E86767"/>
    <w:rsid w:val="00E86AE1"/>
    <w:rsid w:val="00E86DBD"/>
    <w:rsid w:val="00E879E6"/>
    <w:rsid w:val="00E87E50"/>
    <w:rsid w:val="00E90574"/>
    <w:rsid w:val="00E90ECC"/>
    <w:rsid w:val="00E90F8C"/>
    <w:rsid w:val="00E91043"/>
    <w:rsid w:val="00E91189"/>
    <w:rsid w:val="00E917F4"/>
    <w:rsid w:val="00E91E44"/>
    <w:rsid w:val="00E91F71"/>
    <w:rsid w:val="00E91FF9"/>
    <w:rsid w:val="00E93196"/>
    <w:rsid w:val="00E954B5"/>
    <w:rsid w:val="00E954FD"/>
    <w:rsid w:val="00E958D1"/>
    <w:rsid w:val="00E96772"/>
    <w:rsid w:val="00E96D18"/>
    <w:rsid w:val="00E971C6"/>
    <w:rsid w:val="00E971CC"/>
    <w:rsid w:val="00E973B6"/>
    <w:rsid w:val="00EA0885"/>
    <w:rsid w:val="00EA1393"/>
    <w:rsid w:val="00EA255F"/>
    <w:rsid w:val="00EA2971"/>
    <w:rsid w:val="00EA2B12"/>
    <w:rsid w:val="00EA4BFA"/>
    <w:rsid w:val="00EA6E76"/>
    <w:rsid w:val="00EB014A"/>
    <w:rsid w:val="00EB0598"/>
    <w:rsid w:val="00EB1478"/>
    <w:rsid w:val="00EB1B3D"/>
    <w:rsid w:val="00EB26A2"/>
    <w:rsid w:val="00EB3183"/>
    <w:rsid w:val="00EB35F0"/>
    <w:rsid w:val="00EB3D1D"/>
    <w:rsid w:val="00EB5AAD"/>
    <w:rsid w:val="00EB731C"/>
    <w:rsid w:val="00EC02FA"/>
    <w:rsid w:val="00EC0490"/>
    <w:rsid w:val="00EC079D"/>
    <w:rsid w:val="00EC0DFC"/>
    <w:rsid w:val="00EC0E9E"/>
    <w:rsid w:val="00EC0FE8"/>
    <w:rsid w:val="00EC1E33"/>
    <w:rsid w:val="00EC323D"/>
    <w:rsid w:val="00EC4F18"/>
    <w:rsid w:val="00EC634B"/>
    <w:rsid w:val="00EC6F7D"/>
    <w:rsid w:val="00EC749D"/>
    <w:rsid w:val="00EC7520"/>
    <w:rsid w:val="00EC7980"/>
    <w:rsid w:val="00ED0BCD"/>
    <w:rsid w:val="00ED0DB6"/>
    <w:rsid w:val="00ED1A50"/>
    <w:rsid w:val="00ED1F4D"/>
    <w:rsid w:val="00ED297C"/>
    <w:rsid w:val="00ED2EFF"/>
    <w:rsid w:val="00ED372E"/>
    <w:rsid w:val="00ED3940"/>
    <w:rsid w:val="00ED51C5"/>
    <w:rsid w:val="00ED5443"/>
    <w:rsid w:val="00ED5B03"/>
    <w:rsid w:val="00ED642A"/>
    <w:rsid w:val="00ED752B"/>
    <w:rsid w:val="00ED7E2A"/>
    <w:rsid w:val="00ED7E73"/>
    <w:rsid w:val="00EE09D0"/>
    <w:rsid w:val="00EE0BF8"/>
    <w:rsid w:val="00EE0CF0"/>
    <w:rsid w:val="00EE1837"/>
    <w:rsid w:val="00EE1988"/>
    <w:rsid w:val="00EE1C1C"/>
    <w:rsid w:val="00EE2141"/>
    <w:rsid w:val="00EE2250"/>
    <w:rsid w:val="00EE2AA2"/>
    <w:rsid w:val="00EE2DB1"/>
    <w:rsid w:val="00EE40E1"/>
    <w:rsid w:val="00EE4E63"/>
    <w:rsid w:val="00EE598B"/>
    <w:rsid w:val="00EE5E78"/>
    <w:rsid w:val="00EE7107"/>
    <w:rsid w:val="00EE7B6A"/>
    <w:rsid w:val="00EF0815"/>
    <w:rsid w:val="00EF0C16"/>
    <w:rsid w:val="00EF1986"/>
    <w:rsid w:val="00EF1BB1"/>
    <w:rsid w:val="00EF2943"/>
    <w:rsid w:val="00EF361C"/>
    <w:rsid w:val="00EF379A"/>
    <w:rsid w:val="00EF3EA8"/>
    <w:rsid w:val="00EF4617"/>
    <w:rsid w:val="00EF470D"/>
    <w:rsid w:val="00EF529A"/>
    <w:rsid w:val="00EF544B"/>
    <w:rsid w:val="00EF57C1"/>
    <w:rsid w:val="00EF5A10"/>
    <w:rsid w:val="00EF5D3A"/>
    <w:rsid w:val="00EF613C"/>
    <w:rsid w:val="00EF6395"/>
    <w:rsid w:val="00F0060A"/>
    <w:rsid w:val="00F00998"/>
    <w:rsid w:val="00F01ABA"/>
    <w:rsid w:val="00F026A3"/>
    <w:rsid w:val="00F039FB"/>
    <w:rsid w:val="00F03D46"/>
    <w:rsid w:val="00F04729"/>
    <w:rsid w:val="00F04CB6"/>
    <w:rsid w:val="00F05667"/>
    <w:rsid w:val="00F066BA"/>
    <w:rsid w:val="00F10470"/>
    <w:rsid w:val="00F10D15"/>
    <w:rsid w:val="00F12492"/>
    <w:rsid w:val="00F151D3"/>
    <w:rsid w:val="00F168FB"/>
    <w:rsid w:val="00F1755C"/>
    <w:rsid w:val="00F17585"/>
    <w:rsid w:val="00F17880"/>
    <w:rsid w:val="00F17CC9"/>
    <w:rsid w:val="00F2051F"/>
    <w:rsid w:val="00F224CA"/>
    <w:rsid w:val="00F225EB"/>
    <w:rsid w:val="00F2269B"/>
    <w:rsid w:val="00F23715"/>
    <w:rsid w:val="00F2458D"/>
    <w:rsid w:val="00F24B46"/>
    <w:rsid w:val="00F2588F"/>
    <w:rsid w:val="00F27417"/>
    <w:rsid w:val="00F27D6E"/>
    <w:rsid w:val="00F3025B"/>
    <w:rsid w:val="00F3029B"/>
    <w:rsid w:val="00F32D13"/>
    <w:rsid w:val="00F33003"/>
    <w:rsid w:val="00F3395C"/>
    <w:rsid w:val="00F3482D"/>
    <w:rsid w:val="00F348BB"/>
    <w:rsid w:val="00F3542F"/>
    <w:rsid w:val="00F358B9"/>
    <w:rsid w:val="00F358F4"/>
    <w:rsid w:val="00F35D67"/>
    <w:rsid w:val="00F36645"/>
    <w:rsid w:val="00F3754E"/>
    <w:rsid w:val="00F4050C"/>
    <w:rsid w:val="00F40E99"/>
    <w:rsid w:val="00F415B3"/>
    <w:rsid w:val="00F42CC1"/>
    <w:rsid w:val="00F44248"/>
    <w:rsid w:val="00F45EA0"/>
    <w:rsid w:val="00F4706D"/>
    <w:rsid w:val="00F5076E"/>
    <w:rsid w:val="00F50E12"/>
    <w:rsid w:val="00F50FDE"/>
    <w:rsid w:val="00F517F8"/>
    <w:rsid w:val="00F51E42"/>
    <w:rsid w:val="00F52361"/>
    <w:rsid w:val="00F5278D"/>
    <w:rsid w:val="00F52822"/>
    <w:rsid w:val="00F536A9"/>
    <w:rsid w:val="00F53819"/>
    <w:rsid w:val="00F54806"/>
    <w:rsid w:val="00F55884"/>
    <w:rsid w:val="00F55A98"/>
    <w:rsid w:val="00F563AF"/>
    <w:rsid w:val="00F56856"/>
    <w:rsid w:val="00F57F0C"/>
    <w:rsid w:val="00F6048A"/>
    <w:rsid w:val="00F60B7D"/>
    <w:rsid w:val="00F60E37"/>
    <w:rsid w:val="00F627FF"/>
    <w:rsid w:val="00F63B5F"/>
    <w:rsid w:val="00F6439E"/>
    <w:rsid w:val="00F64750"/>
    <w:rsid w:val="00F647C0"/>
    <w:rsid w:val="00F64AC5"/>
    <w:rsid w:val="00F64DB3"/>
    <w:rsid w:val="00F6548A"/>
    <w:rsid w:val="00F65CF2"/>
    <w:rsid w:val="00F65DFD"/>
    <w:rsid w:val="00F662C4"/>
    <w:rsid w:val="00F66575"/>
    <w:rsid w:val="00F6796E"/>
    <w:rsid w:val="00F67E63"/>
    <w:rsid w:val="00F7071C"/>
    <w:rsid w:val="00F7090B"/>
    <w:rsid w:val="00F710EF"/>
    <w:rsid w:val="00F713A1"/>
    <w:rsid w:val="00F72217"/>
    <w:rsid w:val="00F727A6"/>
    <w:rsid w:val="00F72D14"/>
    <w:rsid w:val="00F72E1E"/>
    <w:rsid w:val="00F73631"/>
    <w:rsid w:val="00F74F1D"/>
    <w:rsid w:val="00F76071"/>
    <w:rsid w:val="00F7700A"/>
    <w:rsid w:val="00F778F4"/>
    <w:rsid w:val="00F80A94"/>
    <w:rsid w:val="00F80C05"/>
    <w:rsid w:val="00F81250"/>
    <w:rsid w:val="00F818E0"/>
    <w:rsid w:val="00F81D73"/>
    <w:rsid w:val="00F825E4"/>
    <w:rsid w:val="00F828C3"/>
    <w:rsid w:val="00F85DA9"/>
    <w:rsid w:val="00F873D9"/>
    <w:rsid w:val="00F90325"/>
    <w:rsid w:val="00F90F24"/>
    <w:rsid w:val="00F91D48"/>
    <w:rsid w:val="00F9254A"/>
    <w:rsid w:val="00F950B6"/>
    <w:rsid w:val="00F962D6"/>
    <w:rsid w:val="00F96C04"/>
    <w:rsid w:val="00F978FA"/>
    <w:rsid w:val="00F97C01"/>
    <w:rsid w:val="00F97C40"/>
    <w:rsid w:val="00F97EE3"/>
    <w:rsid w:val="00FA05E9"/>
    <w:rsid w:val="00FA07D2"/>
    <w:rsid w:val="00FA09E4"/>
    <w:rsid w:val="00FA0F0E"/>
    <w:rsid w:val="00FA1257"/>
    <w:rsid w:val="00FA1E9A"/>
    <w:rsid w:val="00FA5438"/>
    <w:rsid w:val="00FA58B5"/>
    <w:rsid w:val="00FA5C82"/>
    <w:rsid w:val="00FA62A0"/>
    <w:rsid w:val="00FA6AA9"/>
    <w:rsid w:val="00FA6B52"/>
    <w:rsid w:val="00FA71F2"/>
    <w:rsid w:val="00FA7321"/>
    <w:rsid w:val="00FB0C14"/>
    <w:rsid w:val="00FB2827"/>
    <w:rsid w:val="00FB2C76"/>
    <w:rsid w:val="00FB3CBB"/>
    <w:rsid w:val="00FB416C"/>
    <w:rsid w:val="00FB6B96"/>
    <w:rsid w:val="00FB7641"/>
    <w:rsid w:val="00FC1279"/>
    <w:rsid w:val="00FC147B"/>
    <w:rsid w:val="00FC152B"/>
    <w:rsid w:val="00FC1A13"/>
    <w:rsid w:val="00FC1B00"/>
    <w:rsid w:val="00FC254A"/>
    <w:rsid w:val="00FC31CA"/>
    <w:rsid w:val="00FC358F"/>
    <w:rsid w:val="00FC37DC"/>
    <w:rsid w:val="00FC3816"/>
    <w:rsid w:val="00FC388F"/>
    <w:rsid w:val="00FC3DE7"/>
    <w:rsid w:val="00FC50A4"/>
    <w:rsid w:val="00FC538E"/>
    <w:rsid w:val="00FC65EE"/>
    <w:rsid w:val="00FC7FE1"/>
    <w:rsid w:val="00FD01B0"/>
    <w:rsid w:val="00FD05EB"/>
    <w:rsid w:val="00FD14A5"/>
    <w:rsid w:val="00FD23BF"/>
    <w:rsid w:val="00FD2E0A"/>
    <w:rsid w:val="00FD33FD"/>
    <w:rsid w:val="00FD3E1A"/>
    <w:rsid w:val="00FD4700"/>
    <w:rsid w:val="00FD50CD"/>
    <w:rsid w:val="00FD5ADE"/>
    <w:rsid w:val="00FD6B60"/>
    <w:rsid w:val="00FD75A0"/>
    <w:rsid w:val="00FE0677"/>
    <w:rsid w:val="00FE1453"/>
    <w:rsid w:val="00FE2DDE"/>
    <w:rsid w:val="00FE53FC"/>
    <w:rsid w:val="00FE6EA6"/>
    <w:rsid w:val="00FF1A1D"/>
    <w:rsid w:val="00FF2538"/>
    <w:rsid w:val="00FF269E"/>
    <w:rsid w:val="00FF32D8"/>
    <w:rsid w:val="00FF44A0"/>
    <w:rsid w:val="00FF4A58"/>
    <w:rsid w:val="00FF4B5B"/>
    <w:rsid w:val="00FF4EDD"/>
    <w:rsid w:val="777D8AE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1CD6BC"/>
  <w15:docId w15:val="{6DA9F674-3375-4303-B7E0-DDE465BD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22"/>
    <w:pPr>
      <w:spacing w:line="240" w:lineRule="atLeast"/>
      <w:jc w:val="both"/>
    </w:pPr>
    <w:rPr>
      <w:sz w:val="24"/>
    </w:rPr>
  </w:style>
  <w:style w:type="paragraph" w:styleId="Heading1">
    <w:name w:val="heading 1"/>
    <w:aliases w:val="ICF Numbered Section"/>
    <w:basedOn w:val="Normal"/>
    <w:next w:val="P1-StandPara"/>
    <w:qFormat/>
    <w:rsid w:val="00C517B7"/>
    <w:pPr>
      <w:keepNext/>
      <w:numPr>
        <w:numId w:val="5"/>
      </w:numPr>
      <w:spacing w:before="240" w:after="120" w:line="360" w:lineRule="atLeast"/>
      <w:ind w:hanging="720"/>
      <w:jc w:val="left"/>
      <w:outlineLvl w:val="0"/>
    </w:pPr>
    <w:rPr>
      <w:b/>
    </w:rPr>
  </w:style>
  <w:style w:type="paragraph" w:styleId="Heading2">
    <w:name w:val="heading 2"/>
    <w:aliases w:val="H2-Sec. Head Numbered"/>
    <w:basedOn w:val="Normal"/>
    <w:next w:val="P1-StandPara"/>
    <w:qFormat/>
    <w:rsid w:val="00D969CF"/>
    <w:pPr>
      <w:keepNext/>
      <w:spacing w:before="240" w:after="240" w:line="360" w:lineRule="atLeast"/>
      <w:ind w:left="1872" w:hanging="1152"/>
      <w:outlineLvl w:val="1"/>
    </w:pPr>
    <w:rPr>
      <w:b/>
      <w:sz w:val="28"/>
    </w:rPr>
  </w:style>
  <w:style w:type="paragraph" w:styleId="Heading3">
    <w:name w:val="heading 3"/>
    <w:aliases w:val="H3-Sec. Head"/>
    <w:basedOn w:val="Normal"/>
    <w:next w:val="P1-StandPara"/>
    <w:qFormat/>
    <w:rsid w:val="00C1455E"/>
    <w:pPr>
      <w:keepNext/>
      <w:tabs>
        <w:tab w:val="left" w:pos="1152"/>
      </w:tabs>
      <w:spacing w:after="360" w:line="360" w:lineRule="atLeast"/>
      <w:ind w:left="1152" w:hanging="1152"/>
      <w:outlineLvl w:val="2"/>
    </w:pPr>
    <w:rPr>
      <w:rFonts w:ascii="Arial" w:hAnsi="Arial"/>
      <w:b/>
    </w:rPr>
  </w:style>
  <w:style w:type="paragraph" w:styleId="Heading4">
    <w:name w:val="heading 4"/>
    <w:aliases w:val="H4 Sec.Heading"/>
    <w:basedOn w:val="Normal"/>
    <w:next w:val="P1-StandPara"/>
    <w:qFormat/>
    <w:rsid w:val="000373F4"/>
    <w:pPr>
      <w:keepNext/>
      <w:tabs>
        <w:tab w:val="left" w:pos="1152"/>
      </w:tabs>
      <w:spacing w:before="240" w:after="120" w:line="360" w:lineRule="atLeast"/>
      <w:ind w:left="1152" w:hanging="1152"/>
      <w:outlineLvl w:val="3"/>
    </w:pPr>
    <w:rPr>
      <w:rFonts w:ascii="Arial" w:hAnsi="Arial"/>
      <w:b/>
    </w:rPr>
  </w:style>
  <w:style w:type="paragraph" w:styleId="Heading5">
    <w:name w:val="heading 5"/>
    <w:basedOn w:val="Normal"/>
    <w:next w:val="Normal"/>
    <w:qFormat/>
    <w:rsid w:val="0012021A"/>
    <w:pPr>
      <w:keepNext/>
      <w:spacing w:before="120" w:after="120" w:line="360" w:lineRule="atLeast"/>
      <w:jc w:val="left"/>
      <w:outlineLvl w:val="4"/>
    </w:pPr>
    <w:rPr>
      <w:u w:val="single"/>
    </w:rPr>
  </w:style>
  <w:style w:type="paragraph" w:styleId="Heading6">
    <w:name w:val="heading 6"/>
    <w:basedOn w:val="Normal"/>
    <w:next w:val="Normal"/>
    <w:qFormat/>
    <w:rsid w:val="00621EC9"/>
    <w:pPr>
      <w:keepNext/>
      <w:spacing w:before="240"/>
      <w:jc w:val="center"/>
      <w:outlineLvl w:val="5"/>
    </w:pPr>
    <w:rPr>
      <w:b/>
      <w:caps/>
    </w:rPr>
  </w:style>
  <w:style w:type="paragraph" w:styleId="Heading7">
    <w:name w:val="heading 7"/>
    <w:basedOn w:val="Normal"/>
    <w:next w:val="Normal"/>
    <w:qFormat/>
    <w:rsid w:val="00621EC9"/>
    <w:pPr>
      <w:spacing w:before="240" w:after="60"/>
      <w:outlineLvl w:val="6"/>
    </w:pPr>
  </w:style>
  <w:style w:type="paragraph" w:styleId="Heading8">
    <w:name w:val="heading 8"/>
    <w:basedOn w:val="Normal"/>
    <w:next w:val="Normal"/>
    <w:qFormat/>
    <w:rsid w:val="00434583"/>
    <w:pPr>
      <w:keepNext/>
      <w:tabs>
        <w:tab w:val="center" w:pos="4680"/>
      </w:tabs>
      <w:suppressAutoHyphens/>
      <w:ind w:left="1800" w:firstLine="360"/>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1EC9"/>
    <w:pPr>
      <w:tabs>
        <w:tab w:val="center" w:pos="4320"/>
        <w:tab w:val="right" w:pos="8640"/>
      </w:tabs>
    </w:pPr>
    <w:rPr>
      <w:sz w:val="16"/>
    </w:rPr>
  </w:style>
  <w:style w:type="paragraph" w:styleId="BodyText2">
    <w:name w:val="Body Text 2"/>
    <w:basedOn w:val="Normal"/>
    <w:rsid w:val="00434583"/>
    <w:pPr>
      <w:tabs>
        <w:tab w:val="left" w:pos="-720"/>
      </w:tabs>
      <w:suppressAutoHyphens/>
    </w:pPr>
    <w:rPr>
      <w:spacing w:val="-3"/>
    </w:rPr>
  </w:style>
  <w:style w:type="paragraph" w:styleId="CommentText">
    <w:name w:val="annotation text"/>
    <w:basedOn w:val="Normal"/>
    <w:link w:val="CommentTextChar"/>
    <w:uiPriority w:val="99"/>
    <w:rsid w:val="00434583"/>
    <w:rPr>
      <w:rFonts w:ascii="Courier" w:hAnsi="Courier"/>
      <w:sz w:val="20"/>
    </w:rPr>
  </w:style>
  <w:style w:type="paragraph" w:customStyle="1" w:styleId="RightPar1">
    <w:name w:val="Right Par 1"/>
    <w:rsid w:val="00434583"/>
    <w:pPr>
      <w:tabs>
        <w:tab w:val="left" w:pos="-720"/>
        <w:tab w:val="left" w:pos="0"/>
        <w:tab w:val="decimal" w:pos="720"/>
      </w:tabs>
      <w:suppressAutoHyphens/>
      <w:ind w:left="720"/>
    </w:pPr>
    <w:rPr>
      <w:rFonts w:ascii="Courier" w:hAnsi="Courier"/>
      <w:sz w:val="24"/>
    </w:rPr>
  </w:style>
  <w:style w:type="paragraph" w:customStyle="1" w:styleId="RightPar2">
    <w:name w:val="Right Par 2"/>
    <w:rsid w:val="00434583"/>
    <w:pPr>
      <w:tabs>
        <w:tab w:val="left" w:pos="-720"/>
        <w:tab w:val="left" w:pos="0"/>
        <w:tab w:val="left" w:pos="720"/>
        <w:tab w:val="decimal" w:pos="1440"/>
      </w:tabs>
      <w:suppressAutoHyphens/>
      <w:ind w:left="1440"/>
    </w:pPr>
    <w:rPr>
      <w:rFonts w:ascii="Courier" w:hAnsi="Courier"/>
      <w:sz w:val="24"/>
    </w:rPr>
  </w:style>
  <w:style w:type="paragraph" w:styleId="EndnoteText">
    <w:name w:val="endnote text"/>
    <w:basedOn w:val="Normal"/>
    <w:semiHidden/>
    <w:rsid w:val="00434583"/>
    <w:rPr>
      <w:rFonts w:ascii="Courier" w:hAnsi="Courier"/>
    </w:rPr>
  </w:style>
  <w:style w:type="paragraph" w:styleId="TOC6">
    <w:name w:val="toc 6"/>
    <w:semiHidden/>
    <w:rsid w:val="008B0CFF"/>
    <w:pPr>
      <w:tabs>
        <w:tab w:val="right" w:leader="dot" w:pos="8208"/>
        <w:tab w:val="left" w:pos="8640"/>
      </w:tabs>
      <w:ind w:left="288"/>
    </w:pPr>
    <w:rPr>
      <w:rFonts w:ascii="Garamond" w:hAnsi="Garamond"/>
      <w:sz w:val="24"/>
      <w:szCs w:val="22"/>
    </w:rPr>
  </w:style>
  <w:style w:type="paragraph" w:styleId="BlockText">
    <w:name w:val="Block Text"/>
    <w:basedOn w:val="Normal"/>
    <w:rsid w:val="00434583"/>
    <w:pPr>
      <w:tabs>
        <w:tab w:val="left" w:pos="1800"/>
      </w:tabs>
      <w:ind w:left="720" w:right="-360"/>
    </w:pPr>
  </w:style>
  <w:style w:type="paragraph" w:styleId="BodyTextIndent3">
    <w:name w:val="Body Text Indent 3"/>
    <w:basedOn w:val="Normal"/>
    <w:rsid w:val="00434583"/>
    <w:pPr>
      <w:numPr>
        <w:ilvl w:val="12"/>
      </w:numPr>
      <w:tabs>
        <w:tab w:val="left" w:pos="720"/>
        <w:tab w:val="left" w:pos="1440"/>
      </w:tabs>
      <w:spacing w:after="120"/>
      <w:ind w:left="288" w:hanging="288"/>
    </w:pPr>
    <w:rPr>
      <w:sz w:val="20"/>
    </w:rPr>
  </w:style>
  <w:style w:type="paragraph" w:styleId="BodyText">
    <w:name w:val="Body Text"/>
    <w:basedOn w:val="Normal"/>
    <w:rsid w:val="00434583"/>
    <w:rPr>
      <w:rFonts w:ascii="Times Roman" w:hAnsi="Times Roman"/>
      <w:spacing w:val="-3"/>
      <w:sz w:val="20"/>
    </w:rPr>
  </w:style>
  <w:style w:type="paragraph" w:styleId="Footer">
    <w:name w:val="footer"/>
    <w:basedOn w:val="Normal"/>
    <w:link w:val="FooterChar"/>
    <w:rsid w:val="00621EC9"/>
    <w:pPr>
      <w:tabs>
        <w:tab w:val="center" w:pos="4320"/>
        <w:tab w:val="right" w:pos="8640"/>
      </w:tabs>
    </w:pPr>
  </w:style>
  <w:style w:type="character" w:styleId="Hyperlink">
    <w:name w:val="Hyperlink"/>
    <w:rsid w:val="00434583"/>
    <w:rPr>
      <w:color w:val="0000FF"/>
      <w:u w:val="single"/>
    </w:rPr>
  </w:style>
  <w:style w:type="character" w:styleId="FollowedHyperlink">
    <w:name w:val="FollowedHyperlink"/>
    <w:rsid w:val="00434583"/>
    <w:rPr>
      <w:color w:val="800080"/>
      <w:u w:val="single"/>
    </w:rPr>
  </w:style>
  <w:style w:type="character" w:styleId="PageNumber">
    <w:name w:val="page number"/>
    <w:rsid w:val="008B0CFF"/>
  </w:style>
  <w:style w:type="paragraph" w:styleId="BodyTextIndent">
    <w:name w:val="Body Text Indent"/>
    <w:basedOn w:val="Normal"/>
    <w:rsid w:val="00434583"/>
    <w:pPr>
      <w:tabs>
        <w:tab w:val="left" w:pos="-720"/>
        <w:tab w:val="left" w:pos="0"/>
      </w:tabs>
      <w:suppressAutoHyphens/>
      <w:ind w:left="1080" w:hanging="360"/>
    </w:pPr>
  </w:style>
  <w:style w:type="paragraph" w:styleId="BodyTextIndent2">
    <w:name w:val="Body Text Indent 2"/>
    <w:basedOn w:val="Normal"/>
    <w:rsid w:val="00434583"/>
    <w:pPr>
      <w:tabs>
        <w:tab w:val="left" w:pos="-720"/>
      </w:tabs>
      <w:suppressAutoHyphens/>
      <w:ind w:left="720"/>
    </w:pPr>
    <w:rPr>
      <w:i/>
    </w:rPr>
  </w:style>
  <w:style w:type="paragraph" w:styleId="BodyText3">
    <w:name w:val="Body Text 3"/>
    <w:basedOn w:val="Normal"/>
    <w:rsid w:val="00434583"/>
    <w:rPr>
      <w:i/>
      <w:iCs/>
      <w:spacing w:val="-3"/>
      <w:sz w:val="22"/>
    </w:rPr>
  </w:style>
  <w:style w:type="paragraph" w:styleId="BalloonText">
    <w:name w:val="Balloon Text"/>
    <w:basedOn w:val="Normal"/>
    <w:semiHidden/>
    <w:rsid w:val="00A274B5"/>
    <w:rPr>
      <w:rFonts w:ascii="Tahoma" w:hAnsi="Tahoma" w:cs="Tahoma"/>
      <w:sz w:val="16"/>
      <w:szCs w:val="16"/>
    </w:rPr>
  </w:style>
  <w:style w:type="character" w:styleId="CommentReference">
    <w:name w:val="annotation reference"/>
    <w:uiPriority w:val="99"/>
    <w:rsid w:val="00A274B5"/>
    <w:rPr>
      <w:sz w:val="16"/>
      <w:szCs w:val="16"/>
    </w:rPr>
  </w:style>
  <w:style w:type="paragraph" w:styleId="CommentSubject">
    <w:name w:val="annotation subject"/>
    <w:basedOn w:val="CommentText"/>
    <w:next w:val="CommentText"/>
    <w:semiHidden/>
    <w:rsid w:val="00A274B5"/>
    <w:rPr>
      <w:rFonts w:ascii="Times New Roman" w:hAnsi="Times New Roman"/>
      <w:b/>
      <w:bCs/>
    </w:rPr>
  </w:style>
  <w:style w:type="paragraph" w:customStyle="1" w:styleId="Default">
    <w:name w:val="Default"/>
    <w:uiPriority w:val="99"/>
    <w:rsid w:val="00D86657"/>
    <w:pPr>
      <w:autoSpaceDE w:val="0"/>
      <w:autoSpaceDN w:val="0"/>
      <w:adjustRightInd w:val="0"/>
    </w:pPr>
    <w:rPr>
      <w:rFonts w:eastAsia="Calibri"/>
      <w:color w:val="000000"/>
      <w:sz w:val="24"/>
      <w:szCs w:val="24"/>
    </w:rPr>
  </w:style>
  <w:style w:type="paragraph" w:styleId="TOCHeading">
    <w:name w:val="TOC Heading"/>
    <w:basedOn w:val="Heading1"/>
    <w:next w:val="Normal"/>
    <w:uiPriority w:val="39"/>
    <w:qFormat/>
    <w:rsid w:val="001222C2"/>
    <w:pPr>
      <w:keepLines/>
      <w:spacing w:line="276" w:lineRule="auto"/>
      <w:ind w:left="0"/>
      <w:outlineLvl w:val="9"/>
    </w:pPr>
    <w:rPr>
      <w:rFonts w:ascii="Cambria" w:hAnsi="Cambria"/>
      <w:color w:val="365F91"/>
      <w:szCs w:val="28"/>
    </w:rPr>
  </w:style>
  <w:style w:type="paragraph" w:styleId="TOC2">
    <w:name w:val="toc 2"/>
    <w:autoRedefine/>
    <w:semiHidden/>
    <w:rsid w:val="00621EC9"/>
    <w:pPr>
      <w:tabs>
        <w:tab w:val="left" w:pos="2160"/>
        <w:tab w:val="right" w:leader="dot" w:pos="8208"/>
        <w:tab w:val="left" w:pos="8640"/>
      </w:tabs>
      <w:spacing w:line="240" w:lineRule="atLeast"/>
      <w:ind w:left="2160" w:hanging="720"/>
    </w:pPr>
    <w:rPr>
      <w:sz w:val="24"/>
    </w:rPr>
  </w:style>
  <w:style w:type="paragraph" w:styleId="TOC1">
    <w:name w:val="toc 1"/>
    <w:autoRedefine/>
    <w:semiHidden/>
    <w:rsid w:val="00E22E62"/>
    <w:pPr>
      <w:tabs>
        <w:tab w:val="left" w:pos="1440"/>
        <w:tab w:val="right" w:leader="dot" w:pos="8208"/>
        <w:tab w:val="left" w:pos="8640"/>
      </w:tabs>
      <w:spacing w:line="240" w:lineRule="atLeast"/>
      <w:ind w:left="1440" w:right="1440" w:hanging="1152"/>
    </w:pPr>
    <w:rPr>
      <w:caps/>
      <w:sz w:val="24"/>
    </w:rPr>
  </w:style>
  <w:style w:type="paragraph" w:styleId="TOC3">
    <w:name w:val="toc 3"/>
    <w:autoRedefine/>
    <w:semiHidden/>
    <w:rsid w:val="00621EC9"/>
    <w:pPr>
      <w:tabs>
        <w:tab w:val="left" w:pos="3024"/>
        <w:tab w:val="right" w:leader="dot" w:pos="8208"/>
        <w:tab w:val="left" w:pos="8640"/>
      </w:tabs>
      <w:spacing w:line="240" w:lineRule="atLeast"/>
      <w:ind w:left="3024" w:hanging="864"/>
    </w:pPr>
    <w:rPr>
      <w:sz w:val="24"/>
    </w:rPr>
  </w:style>
  <w:style w:type="paragraph" w:styleId="Revision">
    <w:name w:val="Revision"/>
    <w:hidden/>
    <w:uiPriority w:val="99"/>
    <w:semiHidden/>
    <w:rsid w:val="001222C2"/>
    <w:rPr>
      <w:sz w:val="24"/>
      <w:szCs w:val="24"/>
    </w:rPr>
  </w:style>
  <w:style w:type="character" w:customStyle="1" w:styleId="FooterChar">
    <w:name w:val="Footer Char"/>
    <w:link w:val="Footer"/>
    <w:rsid w:val="00FC1A13"/>
    <w:rPr>
      <w:sz w:val="24"/>
    </w:rPr>
  </w:style>
  <w:style w:type="paragraph" w:customStyle="1" w:styleId="C1-CtrBoldHd">
    <w:name w:val="C1-Ctr BoldHd"/>
    <w:rsid w:val="00006CEB"/>
    <w:pPr>
      <w:keepNext/>
      <w:spacing w:after="720" w:line="240" w:lineRule="atLeast"/>
      <w:jc w:val="center"/>
    </w:pPr>
    <w:rPr>
      <w:rFonts w:ascii="Arial" w:hAnsi="Arial"/>
      <w:b/>
      <w:caps/>
      <w:sz w:val="32"/>
    </w:rPr>
  </w:style>
  <w:style w:type="paragraph" w:customStyle="1" w:styleId="C2-CtrSglSp">
    <w:name w:val="C2-Ctr Sgl Sp"/>
    <w:rsid w:val="00621EC9"/>
    <w:pPr>
      <w:keepLines/>
      <w:spacing w:line="240" w:lineRule="atLeast"/>
      <w:jc w:val="center"/>
    </w:pPr>
    <w:rPr>
      <w:sz w:val="24"/>
    </w:rPr>
  </w:style>
  <w:style w:type="paragraph" w:customStyle="1" w:styleId="C3-CtrSp12">
    <w:name w:val="C3-Ctr Sp&amp;1/2"/>
    <w:rsid w:val="00621EC9"/>
    <w:pPr>
      <w:keepLines/>
      <w:spacing w:line="360" w:lineRule="atLeast"/>
      <w:jc w:val="center"/>
    </w:pPr>
    <w:rPr>
      <w:sz w:val="24"/>
    </w:rPr>
  </w:style>
  <w:style w:type="paragraph" w:customStyle="1" w:styleId="CT-ContractInformation">
    <w:name w:val="CT-Contract Information"/>
    <w:basedOn w:val="Normal"/>
    <w:rsid w:val="008B0CFF"/>
    <w:pPr>
      <w:tabs>
        <w:tab w:val="left" w:pos="2232"/>
      </w:tabs>
      <w:spacing w:line="240" w:lineRule="exact"/>
    </w:pPr>
    <w:rPr>
      <w:vanish/>
    </w:rPr>
  </w:style>
  <w:style w:type="paragraph" w:customStyle="1" w:styleId="E1-Equation">
    <w:name w:val="E1-Equation"/>
    <w:rsid w:val="00621EC9"/>
    <w:pPr>
      <w:tabs>
        <w:tab w:val="center" w:pos="4680"/>
        <w:tab w:val="right" w:pos="9360"/>
      </w:tabs>
      <w:spacing w:line="240" w:lineRule="atLeast"/>
      <w:jc w:val="both"/>
    </w:pPr>
    <w:rPr>
      <w:sz w:val="24"/>
    </w:rPr>
  </w:style>
  <w:style w:type="paragraph" w:customStyle="1" w:styleId="E2-Equation">
    <w:name w:val="E2-Equation"/>
    <w:basedOn w:val="E1-Equation"/>
    <w:rsid w:val="00621EC9"/>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621EC9"/>
    <w:pPr>
      <w:tabs>
        <w:tab w:val="left" w:pos="120"/>
      </w:tabs>
      <w:spacing w:before="120" w:line="200" w:lineRule="atLeast"/>
      <w:ind w:left="115" w:hanging="115"/>
      <w:jc w:val="both"/>
    </w:pPr>
    <w:rPr>
      <w:sz w:val="18"/>
    </w:rPr>
  </w:style>
  <w:style w:type="character" w:customStyle="1" w:styleId="FootnoteTextChar">
    <w:name w:val="Footnote Text Char"/>
    <w:aliases w:val="F1 Char"/>
    <w:link w:val="FootnoteText"/>
    <w:semiHidden/>
    <w:rsid w:val="008B0CFF"/>
    <w:rPr>
      <w:sz w:val="18"/>
      <w:lang w:bidi="ar-SA"/>
    </w:rPr>
  </w:style>
  <w:style w:type="paragraph" w:customStyle="1" w:styleId="Header-1">
    <w:name w:val="Header-1"/>
    <w:basedOn w:val="Heading1"/>
    <w:rsid w:val="00641FD8"/>
    <w:pPr>
      <w:framePr w:hSpace="187" w:wrap="around" w:vAnchor="text" w:hAnchor="text" w:y="1"/>
      <w:spacing w:before="120" w:after="240" w:line="240" w:lineRule="atLeast"/>
      <w:ind w:left="0" w:firstLine="0"/>
      <w:suppressOverlap/>
      <w:jc w:val="center"/>
    </w:pPr>
  </w:style>
  <w:style w:type="paragraph" w:customStyle="1" w:styleId="Heading0">
    <w:name w:val="Heading 0"/>
    <w:aliases w:val="H0-Chap Head"/>
    <w:basedOn w:val="Heading1"/>
    <w:rsid w:val="008B0CFF"/>
    <w:pPr>
      <w:spacing w:after="0"/>
      <w:ind w:left="0" w:firstLine="0"/>
      <w:jc w:val="center"/>
    </w:pPr>
    <w:rPr>
      <w:sz w:val="52"/>
    </w:rPr>
  </w:style>
  <w:style w:type="paragraph" w:customStyle="1" w:styleId="L1-FlLSp12">
    <w:name w:val="L1-FlL Sp&amp;1/2"/>
    <w:rsid w:val="00621EC9"/>
    <w:pPr>
      <w:tabs>
        <w:tab w:val="left" w:pos="1152"/>
      </w:tabs>
      <w:spacing w:line="360" w:lineRule="atLeast"/>
      <w:jc w:val="both"/>
    </w:pPr>
    <w:rPr>
      <w:sz w:val="24"/>
    </w:rPr>
  </w:style>
  <w:style w:type="paragraph" w:customStyle="1" w:styleId="N0-FlLftBullet">
    <w:name w:val="N0-Fl Lft Bullet"/>
    <w:basedOn w:val="Normal"/>
    <w:rsid w:val="00621EC9"/>
    <w:pPr>
      <w:tabs>
        <w:tab w:val="left" w:pos="576"/>
      </w:tabs>
      <w:spacing w:after="240"/>
      <w:ind w:left="576" w:hanging="576"/>
    </w:pPr>
  </w:style>
  <w:style w:type="paragraph" w:customStyle="1" w:styleId="N1-1stBullet">
    <w:name w:val="N1-1st Bullet"/>
    <w:basedOn w:val="Normal"/>
    <w:rsid w:val="00621EC9"/>
    <w:pPr>
      <w:tabs>
        <w:tab w:val="left" w:pos="1152"/>
      </w:tabs>
      <w:spacing w:after="240"/>
      <w:ind w:left="1152" w:hanging="576"/>
    </w:pPr>
  </w:style>
  <w:style w:type="paragraph" w:customStyle="1" w:styleId="N2-2ndBullet">
    <w:name w:val="N2-2nd Bullet"/>
    <w:basedOn w:val="Normal"/>
    <w:rsid w:val="00E42344"/>
    <w:pPr>
      <w:numPr>
        <w:numId w:val="1"/>
      </w:numPr>
      <w:tabs>
        <w:tab w:val="clear" w:pos="0"/>
        <w:tab w:val="left" w:pos="1152"/>
      </w:tabs>
      <w:spacing w:after="240"/>
      <w:ind w:left="1152"/>
    </w:pPr>
  </w:style>
  <w:style w:type="paragraph" w:customStyle="1" w:styleId="N3-3rdBullet">
    <w:name w:val="N3-3rd Bullet"/>
    <w:basedOn w:val="Normal"/>
    <w:rsid w:val="00621EC9"/>
    <w:pPr>
      <w:tabs>
        <w:tab w:val="left" w:pos="2304"/>
      </w:tabs>
      <w:spacing w:after="240"/>
      <w:ind w:left="2304" w:hanging="576"/>
    </w:pPr>
  </w:style>
  <w:style w:type="paragraph" w:customStyle="1" w:styleId="N4-4thBullet">
    <w:name w:val="N4-4th Bullet"/>
    <w:basedOn w:val="Normal"/>
    <w:rsid w:val="00621EC9"/>
    <w:pPr>
      <w:tabs>
        <w:tab w:val="left" w:pos="2880"/>
      </w:tabs>
      <w:spacing w:after="240"/>
      <w:ind w:left="2880" w:hanging="576"/>
    </w:pPr>
  </w:style>
  <w:style w:type="paragraph" w:customStyle="1" w:styleId="N5-5thBullet">
    <w:name w:val="N5-5th Bullet"/>
    <w:basedOn w:val="Normal"/>
    <w:rsid w:val="00621EC9"/>
    <w:pPr>
      <w:tabs>
        <w:tab w:val="left" w:pos="3456"/>
      </w:tabs>
      <w:spacing w:after="240"/>
      <w:ind w:left="3456" w:hanging="576"/>
    </w:pPr>
  </w:style>
  <w:style w:type="paragraph" w:customStyle="1" w:styleId="N6-DateInd">
    <w:name w:val="N6-Date Ind."/>
    <w:basedOn w:val="Normal"/>
    <w:rsid w:val="00621EC9"/>
    <w:pPr>
      <w:tabs>
        <w:tab w:val="left" w:pos="5400"/>
      </w:tabs>
      <w:ind w:left="5400"/>
    </w:pPr>
  </w:style>
  <w:style w:type="paragraph" w:customStyle="1" w:styleId="N7-3Block">
    <w:name w:val="N7-3&quot; Block"/>
    <w:basedOn w:val="Normal"/>
    <w:rsid w:val="00621EC9"/>
    <w:pPr>
      <w:tabs>
        <w:tab w:val="left" w:pos="1152"/>
      </w:tabs>
      <w:ind w:left="1152" w:right="1152"/>
    </w:pPr>
  </w:style>
  <w:style w:type="paragraph" w:customStyle="1" w:styleId="N8-QxQBlock">
    <w:name w:val="N8-QxQ Block"/>
    <w:rsid w:val="00621EC9"/>
    <w:pPr>
      <w:tabs>
        <w:tab w:val="left" w:pos="1152"/>
      </w:tabs>
      <w:spacing w:after="360" w:line="360" w:lineRule="atLeast"/>
      <w:ind w:left="1152" w:hanging="1152"/>
      <w:jc w:val="both"/>
    </w:pPr>
    <w:rPr>
      <w:sz w:val="24"/>
    </w:rPr>
  </w:style>
  <w:style w:type="paragraph" w:customStyle="1" w:styleId="P1-StandPara">
    <w:name w:val="P1-Stand Para"/>
    <w:rsid w:val="00621EC9"/>
    <w:pPr>
      <w:spacing w:line="360" w:lineRule="atLeast"/>
      <w:ind w:firstLine="1152"/>
      <w:jc w:val="both"/>
    </w:pPr>
    <w:rPr>
      <w:sz w:val="24"/>
    </w:rPr>
  </w:style>
  <w:style w:type="paragraph" w:customStyle="1" w:styleId="Q1-BestFinQ">
    <w:name w:val="Q1-Best/Fin Q"/>
    <w:rsid w:val="00621EC9"/>
    <w:pPr>
      <w:tabs>
        <w:tab w:val="left" w:pos="1152"/>
      </w:tabs>
      <w:spacing w:after="360" w:line="240" w:lineRule="atLeast"/>
      <w:ind w:left="1152" w:hanging="1152"/>
      <w:jc w:val="both"/>
    </w:pPr>
    <w:rPr>
      <w:b/>
      <w:sz w:val="24"/>
    </w:rPr>
  </w:style>
  <w:style w:type="paragraph" w:customStyle="1" w:styleId="R0-FLLftSglBoldItalic">
    <w:name w:val="R0-FL Lft Sgl Bold Italic"/>
    <w:basedOn w:val="Heading1"/>
    <w:rsid w:val="008B0CFF"/>
    <w:pPr>
      <w:spacing w:after="0" w:line="240" w:lineRule="atLeast"/>
      <w:ind w:left="0" w:firstLine="0"/>
    </w:pPr>
    <w:rPr>
      <w:rFonts w:cs="Times New Roman Bold"/>
      <w:b w:val="0"/>
      <w:i/>
    </w:rPr>
  </w:style>
  <w:style w:type="paragraph" w:customStyle="1" w:styleId="R1-ResPara">
    <w:name w:val="R1-Res. Para"/>
    <w:rsid w:val="008B0CFF"/>
    <w:pPr>
      <w:spacing w:line="240" w:lineRule="atLeast"/>
      <w:ind w:left="288"/>
    </w:pPr>
    <w:rPr>
      <w:rFonts w:ascii="Garamond" w:hAnsi="Garamond"/>
      <w:sz w:val="24"/>
    </w:rPr>
  </w:style>
  <w:style w:type="paragraph" w:customStyle="1" w:styleId="R2-ResBullet">
    <w:name w:val="R2-Res Bullet"/>
    <w:basedOn w:val="Normal"/>
    <w:rsid w:val="008B0CFF"/>
    <w:pPr>
      <w:tabs>
        <w:tab w:val="left" w:pos="720"/>
      </w:tabs>
      <w:ind w:left="720" w:hanging="432"/>
    </w:pPr>
  </w:style>
  <w:style w:type="paragraph" w:customStyle="1" w:styleId="RF-Reference">
    <w:name w:val="RF-Reference"/>
    <w:basedOn w:val="Normal"/>
    <w:rsid w:val="008B0CFF"/>
    <w:pPr>
      <w:spacing w:line="240" w:lineRule="exact"/>
      <w:ind w:left="216" w:hanging="216"/>
    </w:pPr>
  </w:style>
  <w:style w:type="paragraph" w:customStyle="1" w:styleId="RH-SglSpHead">
    <w:name w:val="RH-Sgl Sp Head"/>
    <w:basedOn w:val="Heading1"/>
    <w:next w:val="Normal"/>
    <w:rsid w:val="008B0CFF"/>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8B0CFF"/>
    <w:pPr>
      <w:spacing w:after="0" w:line="240" w:lineRule="atLeast"/>
      <w:ind w:left="0" w:firstLine="0"/>
    </w:pPr>
  </w:style>
  <w:style w:type="paragraph" w:customStyle="1" w:styleId="SH-SglSpHead">
    <w:name w:val="SH-Sgl Sp Head"/>
    <w:rsid w:val="00621EC9"/>
    <w:pPr>
      <w:keepNext/>
      <w:tabs>
        <w:tab w:val="left" w:pos="576"/>
      </w:tabs>
      <w:spacing w:line="240" w:lineRule="atLeast"/>
      <w:ind w:left="576" w:hanging="576"/>
    </w:pPr>
    <w:rPr>
      <w:b/>
      <w:sz w:val="24"/>
    </w:rPr>
  </w:style>
  <w:style w:type="paragraph" w:customStyle="1" w:styleId="SL-FlLftSgl">
    <w:name w:val="SL-Fl Lft Sgl"/>
    <w:rsid w:val="00A951EA"/>
    <w:pPr>
      <w:spacing w:after="240" w:line="240" w:lineRule="atLeast"/>
      <w:jc w:val="both"/>
    </w:pPr>
    <w:rPr>
      <w:sz w:val="24"/>
    </w:rPr>
  </w:style>
  <w:style w:type="paragraph" w:customStyle="1" w:styleId="SP-SglSpPara">
    <w:name w:val="SP-Sgl Sp Para"/>
    <w:rsid w:val="00621EC9"/>
    <w:pPr>
      <w:tabs>
        <w:tab w:val="left" w:pos="576"/>
      </w:tabs>
      <w:spacing w:line="240" w:lineRule="atLeast"/>
      <w:ind w:firstLine="576"/>
      <w:jc w:val="both"/>
    </w:pPr>
    <w:rPr>
      <w:sz w:val="24"/>
    </w:rPr>
  </w:style>
  <w:style w:type="paragraph" w:customStyle="1" w:styleId="SU-FlLftUndln">
    <w:name w:val="SU-Fl Lft Undln"/>
    <w:basedOn w:val="Normal"/>
    <w:rsid w:val="008B0CFF"/>
    <w:pPr>
      <w:keepNext/>
      <w:spacing w:line="240" w:lineRule="exact"/>
    </w:pPr>
    <w:rPr>
      <w:u w:val="single"/>
    </w:rPr>
  </w:style>
  <w:style w:type="paragraph" w:customStyle="1" w:styleId="T0-ChapPgHd">
    <w:name w:val="T0-Chap/Pg Hd"/>
    <w:rsid w:val="00621EC9"/>
    <w:pPr>
      <w:tabs>
        <w:tab w:val="left" w:pos="8640"/>
      </w:tabs>
      <w:spacing w:line="240" w:lineRule="atLeast"/>
      <w:jc w:val="both"/>
    </w:pPr>
    <w:rPr>
      <w:sz w:val="24"/>
      <w:u w:val="words"/>
    </w:rPr>
  </w:style>
  <w:style w:type="table" w:customStyle="1" w:styleId="TableWestatStandardFormat">
    <w:name w:val="Table Westat Standard Format"/>
    <w:basedOn w:val="TableNormal"/>
    <w:rsid w:val="008B0CFF"/>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B0CFF"/>
    <w:pPr>
      <w:pBdr>
        <w:bottom w:val="single" w:sz="24" w:space="1" w:color="AFBED7"/>
      </w:pBdr>
      <w:spacing w:after="720"/>
      <w:ind w:left="6869" w:firstLine="0"/>
      <w:jc w:val="center"/>
    </w:pPr>
  </w:style>
  <w:style w:type="paragraph" w:customStyle="1" w:styleId="TF-TblFN">
    <w:name w:val="TF-Tbl FN"/>
    <w:basedOn w:val="FootnoteText"/>
    <w:rsid w:val="008B0CFF"/>
    <w:rPr>
      <w:rFonts w:ascii="Franklin Gothic Medium" w:hAnsi="Franklin Gothic Medium"/>
    </w:rPr>
  </w:style>
  <w:style w:type="paragraph" w:customStyle="1" w:styleId="TH-TableHeading">
    <w:name w:val="TH-Table Heading"/>
    <w:basedOn w:val="Heading1"/>
    <w:rsid w:val="008B0CFF"/>
    <w:pPr>
      <w:spacing w:after="0" w:line="240" w:lineRule="atLeast"/>
      <w:ind w:left="0" w:firstLine="0"/>
      <w:jc w:val="center"/>
    </w:pPr>
    <w:rPr>
      <w:sz w:val="20"/>
    </w:rPr>
  </w:style>
  <w:style w:type="paragraph" w:styleId="TOC4">
    <w:name w:val="toc 4"/>
    <w:autoRedefine/>
    <w:semiHidden/>
    <w:rsid w:val="00621EC9"/>
    <w:pPr>
      <w:tabs>
        <w:tab w:val="left" w:pos="3888"/>
        <w:tab w:val="right" w:leader="dot" w:pos="8208"/>
        <w:tab w:val="left" w:pos="8640"/>
      </w:tabs>
      <w:spacing w:line="240" w:lineRule="atLeast"/>
      <w:ind w:left="3888" w:hanging="864"/>
    </w:pPr>
    <w:rPr>
      <w:sz w:val="24"/>
    </w:rPr>
  </w:style>
  <w:style w:type="paragraph" w:styleId="TOC5">
    <w:name w:val="toc 5"/>
    <w:basedOn w:val="TOC1"/>
    <w:autoRedefine/>
    <w:semiHidden/>
    <w:rsid w:val="00621EC9"/>
    <w:rPr>
      <w:caps w:val="0"/>
    </w:rPr>
  </w:style>
  <w:style w:type="paragraph" w:styleId="TOC7">
    <w:name w:val="toc 7"/>
    <w:semiHidden/>
    <w:rsid w:val="008B0CFF"/>
    <w:pPr>
      <w:tabs>
        <w:tab w:val="right" w:leader="dot" w:pos="8208"/>
        <w:tab w:val="left" w:pos="8640"/>
      </w:tabs>
      <w:ind w:left="1440"/>
    </w:pPr>
    <w:rPr>
      <w:rFonts w:ascii="Garamond" w:hAnsi="Garamond"/>
      <w:sz w:val="24"/>
      <w:szCs w:val="22"/>
    </w:rPr>
  </w:style>
  <w:style w:type="paragraph" w:styleId="TOC8">
    <w:name w:val="toc 8"/>
    <w:semiHidden/>
    <w:rsid w:val="008B0CFF"/>
    <w:pPr>
      <w:tabs>
        <w:tab w:val="right" w:leader="dot" w:pos="8208"/>
        <w:tab w:val="left" w:pos="8640"/>
      </w:tabs>
      <w:ind w:left="2160"/>
    </w:pPr>
    <w:rPr>
      <w:rFonts w:ascii="Garamond" w:hAnsi="Garamond"/>
      <w:sz w:val="24"/>
      <w:szCs w:val="22"/>
    </w:rPr>
  </w:style>
  <w:style w:type="paragraph" w:styleId="TOC9">
    <w:name w:val="toc 9"/>
    <w:semiHidden/>
    <w:rsid w:val="008B0CFF"/>
    <w:pPr>
      <w:tabs>
        <w:tab w:val="right" w:leader="dot" w:pos="8208"/>
        <w:tab w:val="left" w:pos="8640"/>
      </w:tabs>
      <w:ind w:left="3024"/>
    </w:pPr>
    <w:rPr>
      <w:rFonts w:ascii="Garamond" w:hAnsi="Garamond"/>
      <w:sz w:val="24"/>
      <w:szCs w:val="22"/>
    </w:rPr>
  </w:style>
  <w:style w:type="paragraph" w:customStyle="1" w:styleId="TT-TableTitle">
    <w:name w:val="TT-Table Title"/>
    <w:rsid w:val="00621EC9"/>
    <w:pPr>
      <w:tabs>
        <w:tab w:val="left" w:pos="1152"/>
      </w:tabs>
      <w:spacing w:line="240" w:lineRule="atLeast"/>
      <w:ind w:left="1152" w:hanging="1152"/>
    </w:pPr>
    <w:rPr>
      <w:sz w:val="24"/>
    </w:rPr>
  </w:style>
  <w:style w:type="paragraph" w:customStyle="1" w:styleId="TX-TableText">
    <w:name w:val="TX-Table Text"/>
    <w:basedOn w:val="Normal"/>
    <w:rsid w:val="008B0CFF"/>
    <w:rPr>
      <w:rFonts w:ascii="Franklin Gothic Medium" w:hAnsi="Franklin Gothic Medium"/>
      <w:sz w:val="20"/>
    </w:rPr>
  </w:style>
  <w:style w:type="table" w:styleId="TableGrid">
    <w:name w:val="Table Grid"/>
    <w:basedOn w:val="TableNormal"/>
    <w:uiPriority w:val="59"/>
    <w:rsid w:val="00A50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F613C"/>
    <w:rPr>
      <w:sz w:val="16"/>
    </w:rPr>
  </w:style>
  <w:style w:type="paragraph" w:customStyle="1" w:styleId="ICFBodyText">
    <w:name w:val="ICF Body Text"/>
    <w:link w:val="ICFBodyTextChar"/>
    <w:qFormat/>
    <w:rsid w:val="00F225EB"/>
    <w:pPr>
      <w:spacing w:before="120" w:after="120"/>
      <w:jc w:val="both"/>
    </w:pPr>
    <w:rPr>
      <w:sz w:val="24"/>
    </w:rPr>
  </w:style>
  <w:style w:type="character" w:customStyle="1" w:styleId="ICFBodyTextChar">
    <w:name w:val="ICF Body Text Char"/>
    <w:link w:val="ICFBodyText"/>
    <w:rsid w:val="00F225EB"/>
    <w:rPr>
      <w:sz w:val="24"/>
    </w:rPr>
  </w:style>
  <w:style w:type="paragraph" w:styleId="ListParagraph">
    <w:name w:val="List Paragraph"/>
    <w:basedOn w:val="Normal"/>
    <w:link w:val="ListParagraphChar"/>
    <w:uiPriority w:val="34"/>
    <w:qFormat/>
    <w:rsid w:val="00F52822"/>
    <w:pPr>
      <w:numPr>
        <w:numId w:val="2"/>
      </w:numPr>
      <w:spacing w:after="160" w:line="259" w:lineRule="auto"/>
      <w:ind w:left="720"/>
      <w:contextualSpacing/>
      <w:jc w:val="left"/>
    </w:pPr>
    <w:rPr>
      <w:rFonts w:eastAsia="Calibri"/>
      <w:szCs w:val="22"/>
    </w:rPr>
  </w:style>
  <w:style w:type="character" w:customStyle="1" w:styleId="ListParagraphChar">
    <w:name w:val="List Paragraph Char"/>
    <w:link w:val="ListParagraph"/>
    <w:uiPriority w:val="34"/>
    <w:locked/>
    <w:rsid w:val="00F52822"/>
    <w:rPr>
      <w:rFonts w:eastAsia="Calibri" w:cs="Times New Roman"/>
      <w:sz w:val="24"/>
      <w:szCs w:val="22"/>
    </w:rPr>
  </w:style>
  <w:style w:type="paragraph" w:customStyle="1" w:styleId="StyleCommentTextTimesNewRoman12ptItalicLeftCondense">
    <w:name w:val="Style Comment Text + Times New Roman 12 pt Italic Left Condense..."/>
    <w:basedOn w:val="CommentText"/>
    <w:rsid w:val="001B7842"/>
    <w:pPr>
      <w:jc w:val="left"/>
    </w:pPr>
    <w:rPr>
      <w:rFonts w:ascii="Times New Roman" w:hAnsi="Times New Roman"/>
      <w:i/>
      <w:iCs/>
      <w:color w:val="800000"/>
      <w:spacing w:val="-3"/>
      <w:sz w:val="24"/>
    </w:rPr>
  </w:style>
  <w:style w:type="paragraph" w:customStyle="1" w:styleId="StyleCommentTextTimesNewRoman12ptItalicPatternClear">
    <w:name w:val="Style Comment Text + Times New Roman 12 pt Italic Pattern: Clear..."/>
    <w:basedOn w:val="CommentText"/>
    <w:rsid w:val="001B7842"/>
    <w:pPr>
      <w:shd w:val="clear" w:color="auto" w:fill="FFFFFF"/>
    </w:pPr>
    <w:rPr>
      <w:rFonts w:ascii="Times New Roman" w:hAnsi="Times New Roman"/>
      <w:i/>
      <w:iCs/>
      <w:color w:val="800000"/>
      <w:spacing w:val="-3"/>
      <w:sz w:val="24"/>
      <w:shd w:val="clear" w:color="auto" w:fill="FBE4D5"/>
    </w:rPr>
  </w:style>
  <w:style w:type="paragraph" w:customStyle="1" w:styleId="ICFCommentText">
    <w:name w:val="ICF Comment Text"/>
    <w:basedOn w:val="StyleCommentTextTimesNewRoman12ptItalicPatternClear"/>
    <w:rsid w:val="00804085"/>
    <w:rPr>
      <w:rFonts w:ascii="Arial" w:hAnsi="Arial"/>
      <w:b/>
      <w:color w:val="009900"/>
      <w:sz w:val="20"/>
      <w:shd w:val="clear" w:color="auto" w:fill="auto"/>
    </w:rPr>
  </w:style>
  <w:style w:type="paragraph" w:customStyle="1" w:styleId="TemplateBodyText">
    <w:name w:val="Template Body Text"/>
    <w:basedOn w:val="SL-FlLftSgl"/>
    <w:rsid w:val="00171085"/>
    <w:pPr>
      <w:spacing w:after="120"/>
      <w:jc w:val="left"/>
    </w:pPr>
  </w:style>
  <w:style w:type="paragraph" w:customStyle="1" w:styleId="TemplateTextSquareBullet">
    <w:name w:val="Template Text Square Bullet"/>
    <w:basedOn w:val="N2-2ndBullet"/>
    <w:next w:val="ICFbulletedtext"/>
    <w:rsid w:val="00171085"/>
    <w:pPr>
      <w:tabs>
        <w:tab w:val="num" w:pos="0"/>
      </w:tabs>
      <w:spacing w:after="120"/>
      <w:ind w:left="1728"/>
      <w:jc w:val="left"/>
    </w:pPr>
  </w:style>
  <w:style w:type="paragraph" w:customStyle="1" w:styleId="StyleTemplateBodyTextBlue">
    <w:name w:val="Style Template Body Text + Blue"/>
    <w:basedOn w:val="TemplateBodyText"/>
    <w:rsid w:val="00925CC2"/>
    <w:rPr>
      <w:i/>
      <w:color w:val="0070C0"/>
    </w:rPr>
  </w:style>
  <w:style w:type="paragraph" w:customStyle="1" w:styleId="StyleHeading4H4SecHeadingNotItalic">
    <w:name w:val="Style Heading 4H4 Sec.Heading + Not Italic"/>
    <w:basedOn w:val="Heading4"/>
    <w:rsid w:val="00EE1837"/>
    <w:rPr>
      <w:bCs/>
      <w:i/>
    </w:rPr>
  </w:style>
  <w:style w:type="paragraph" w:customStyle="1" w:styleId="StyleHeading2H2-SecHeadLeft">
    <w:name w:val="Style Heading 2H2-Sec. Head + Left"/>
    <w:basedOn w:val="Heading2"/>
    <w:rsid w:val="0090593A"/>
    <w:pPr>
      <w:spacing w:after="120"/>
      <w:jc w:val="left"/>
    </w:pPr>
    <w:rPr>
      <w:bCs/>
      <w:iCs/>
    </w:rPr>
  </w:style>
  <w:style w:type="paragraph" w:customStyle="1" w:styleId="StyleTemplateBodyTextBoldUnderlineCentered">
    <w:name w:val="Style Template Body Text + Bold Underline Centered"/>
    <w:basedOn w:val="TemplateBodyText"/>
    <w:rsid w:val="009248E2"/>
    <w:pPr>
      <w:spacing w:after="240"/>
      <w:jc w:val="center"/>
    </w:pPr>
    <w:rPr>
      <w:b/>
      <w:bCs/>
      <w:u w:val="single"/>
    </w:rPr>
  </w:style>
  <w:style w:type="paragraph" w:customStyle="1" w:styleId="StyleTemplateBodyTextBoldCentered">
    <w:name w:val="Style Template Body Text + Bold Centered"/>
    <w:basedOn w:val="TemplateBodyText"/>
    <w:rsid w:val="009248E2"/>
    <w:pPr>
      <w:jc w:val="center"/>
    </w:pPr>
    <w:rPr>
      <w:b/>
      <w:bCs/>
    </w:rPr>
  </w:style>
  <w:style w:type="character" w:customStyle="1" w:styleId="CommentTextChar">
    <w:name w:val="Comment Text Char"/>
    <w:link w:val="CommentText"/>
    <w:uiPriority w:val="99"/>
    <w:rsid w:val="00176316"/>
    <w:rPr>
      <w:rFonts w:ascii="Courier" w:hAnsi="Courier"/>
    </w:rPr>
  </w:style>
  <w:style w:type="paragraph" w:styleId="NormalWeb">
    <w:name w:val="Normal (Web)"/>
    <w:basedOn w:val="Normal"/>
    <w:uiPriority w:val="99"/>
    <w:semiHidden/>
    <w:unhideWhenUsed/>
    <w:rsid w:val="0074094A"/>
    <w:pPr>
      <w:spacing w:after="150" w:line="330" w:lineRule="atLeast"/>
      <w:jc w:val="left"/>
    </w:pPr>
    <w:rPr>
      <w:rFonts w:ascii="Open Sans" w:hAnsi="Open Sans"/>
      <w:sz w:val="23"/>
      <w:szCs w:val="23"/>
    </w:rPr>
  </w:style>
  <w:style w:type="paragraph" w:customStyle="1" w:styleId="StyleHeading4H4SecHeadingTimesNewRoman">
    <w:name w:val="Style Heading 4H4 Sec.Heading + Times New Roman"/>
    <w:basedOn w:val="Heading4"/>
    <w:autoRedefine/>
    <w:rsid w:val="00DE3EED"/>
    <w:pPr>
      <w:ind w:left="0" w:firstLine="0"/>
    </w:pPr>
    <w:rPr>
      <w:rFonts w:ascii="Times New Roman" w:hAnsi="Times New Roman"/>
      <w:bCs/>
    </w:rPr>
  </w:style>
  <w:style w:type="paragraph" w:customStyle="1" w:styleId="ICFbulletedtext">
    <w:name w:val="ICF bulleted text"/>
    <w:basedOn w:val="TemplateBodyText"/>
    <w:qFormat/>
    <w:rsid w:val="00DE3EED"/>
    <w:pPr>
      <w:numPr>
        <w:numId w:val="3"/>
      </w:numPr>
      <w:jc w:val="both"/>
    </w:pPr>
  </w:style>
  <w:style w:type="paragraph" w:customStyle="1" w:styleId="ICFHeader2">
    <w:name w:val="ICF Header 2"/>
    <w:basedOn w:val="Heading2"/>
    <w:rsid w:val="00B04DB8"/>
    <w:pPr>
      <w:spacing w:after="120"/>
      <w:ind w:left="1152"/>
      <w:jc w:val="left"/>
    </w:pPr>
    <w:rPr>
      <w:bCs/>
      <w:sz w:val="24"/>
    </w:rPr>
  </w:style>
  <w:style w:type="paragraph" w:customStyle="1" w:styleId="StyleHeading4H4SecHeadingTimesNewRoman1">
    <w:name w:val="Style Heading 4H4 Sec.Heading + Times New Roman1"/>
    <w:basedOn w:val="Heading4"/>
    <w:rsid w:val="009758C7"/>
    <w:rPr>
      <w:rFonts w:ascii="Times New Roman" w:hAnsi="Times New Roman"/>
      <w:bCs/>
    </w:rPr>
  </w:style>
  <w:style w:type="paragraph" w:customStyle="1" w:styleId="BodyTextItalicBlue">
    <w:name w:val="Body Text + Italic Blue"/>
    <w:basedOn w:val="TemplateBodyText"/>
    <w:rsid w:val="00CD7F70"/>
    <w:rPr>
      <w:i/>
      <w:iCs/>
      <w:color w:val="0070C0"/>
    </w:rPr>
  </w:style>
  <w:style w:type="paragraph" w:customStyle="1" w:styleId="ICFPageTitle">
    <w:name w:val="ICF Page Title"/>
    <w:basedOn w:val="Heading2"/>
    <w:rsid w:val="00AB40DA"/>
    <w:pPr>
      <w:ind w:left="0" w:firstLine="0"/>
      <w:jc w:val="center"/>
    </w:pPr>
    <w:rPr>
      <w:bCs/>
      <w:sz w:val="24"/>
    </w:rPr>
  </w:style>
  <w:style w:type="paragraph" w:customStyle="1" w:styleId="StyleHeading1-ICFSectionTitles">
    <w:name w:val="Style Heading 1- ICF Section Titles"/>
    <w:basedOn w:val="Heading1"/>
    <w:rsid w:val="004C7FAB"/>
    <w:pPr>
      <w:numPr>
        <w:numId w:val="0"/>
      </w:numPr>
    </w:pPr>
    <w:rPr>
      <w:bCs/>
    </w:rPr>
  </w:style>
  <w:style w:type="paragraph" w:customStyle="1" w:styleId="InstructionsText">
    <w:name w:val="Instructions Text"/>
    <w:basedOn w:val="Normal"/>
    <w:next w:val="Normal"/>
    <w:link w:val="InstructionsTextChar"/>
    <w:rsid w:val="00D92DA0"/>
    <w:pPr>
      <w:shd w:val="clear" w:color="auto" w:fill="FFCC66"/>
      <w:spacing w:before="40" w:after="40" w:line="240" w:lineRule="auto"/>
      <w:jc w:val="left"/>
    </w:pPr>
    <w:rPr>
      <w:rFonts w:eastAsia="MS Mincho"/>
      <w:color w:val="000000"/>
      <w:szCs w:val="24"/>
      <w:shd w:val="clear" w:color="auto" w:fill="FFCC66"/>
    </w:rPr>
  </w:style>
  <w:style w:type="character" w:customStyle="1" w:styleId="InstructionsTextChar">
    <w:name w:val="Instructions Text Char"/>
    <w:link w:val="InstructionsText"/>
    <w:rsid w:val="00D92DA0"/>
    <w:rPr>
      <w:rFonts w:eastAsia="MS Mincho"/>
      <w:color w:val="000000"/>
      <w:sz w:val="24"/>
      <w:szCs w:val="24"/>
      <w:shd w:val="clear" w:color="auto" w:fill="FFCC66"/>
    </w:rPr>
  </w:style>
  <w:style w:type="paragraph" w:customStyle="1" w:styleId="listindentbull">
    <w:name w:val="list:indent bull"/>
    <w:rsid w:val="00A21DEA"/>
    <w:pPr>
      <w:numPr>
        <w:numId w:val="12"/>
      </w:numPr>
      <w:spacing w:after="120"/>
    </w:pPr>
    <w:rPr>
      <w:sz w:val="24"/>
      <w:szCs w:val="24"/>
    </w:rPr>
  </w:style>
  <w:style w:type="paragraph" w:customStyle="1" w:styleId="Templatebulletedtext">
    <w:name w:val="Template bulleted text"/>
    <w:basedOn w:val="Normal"/>
    <w:qFormat/>
    <w:rsid w:val="007C6F7C"/>
    <w:pPr>
      <w:spacing w:after="120"/>
      <w:ind w:left="720" w:hanging="360"/>
    </w:pPr>
  </w:style>
  <w:style w:type="paragraph" w:customStyle="1" w:styleId="TableParagraph">
    <w:name w:val="Table Paragraph"/>
    <w:basedOn w:val="Normal"/>
    <w:uiPriority w:val="1"/>
    <w:qFormat/>
    <w:rsid w:val="00815C1D"/>
    <w:pPr>
      <w:autoSpaceDE w:val="0"/>
      <w:autoSpaceDN w:val="0"/>
      <w:adjustRightInd w:val="0"/>
      <w:spacing w:line="224" w:lineRule="exact"/>
      <w:jc w:val="center"/>
    </w:pPr>
    <w:rPr>
      <w:rFonts w:ascii="Arial Narrow" w:hAnsi="Arial Narrow" w:cs="Arial Narrow"/>
      <w:szCs w:val="24"/>
    </w:rPr>
  </w:style>
  <w:style w:type="paragraph" w:customStyle="1" w:styleId="C-BodyText">
    <w:name w:val="C-Body Text"/>
    <w:link w:val="C-BodyTextChar"/>
    <w:rsid w:val="0048594F"/>
    <w:pPr>
      <w:spacing w:before="120" w:after="120" w:line="280" w:lineRule="atLeast"/>
    </w:pPr>
    <w:rPr>
      <w:rFonts w:eastAsia="MS Mincho"/>
      <w:sz w:val="24"/>
    </w:rPr>
  </w:style>
  <w:style w:type="character" w:customStyle="1" w:styleId="C-BodyTextChar">
    <w:name w:val="C-Body Text Char"/>
    <w:link w:val="C-BodyText"/>
    <w:rsid w:val="0048594F"/>
    <w:rPr>
      <w:rFonts w:eastAsia="MS Mincho"/>
      <w:sz w:val="24"/>
    </w:rPr>
  </w:style>
  <w:style w:type="paragraph" w:customStyle="1" w:styleId="xxicfbulletedtext">
    <w:name w:val="x_xicfbulletedtext"/>
    <w:basedOn w:val="Normal"/>
    <w:rsid w:val="00B04CC4"/>
    <w:pPr>
      <w:spacing w:before="100" w:beforeAutospacing="1" w:after="100" w:afterAutospacing="1" w:line="240" w:lineRule="auto"/>
      <w:jc w:val="left"/>
    </w:pPr>
    <w:rPr>
      <w:szCs w:val="24"/>
    </w:rPr>
  </w:style>
  <w:style w:type="character" w:customStyle="1" w:styleId="xxmsocommentreference">
    <w:name w:val="x_xmsocommentreference"/>
    <w:basedOn w:val="DefaultParagraphFont"/>
    <w:rsid w:val="00B04CC4"/>
  </w:style>
  <w:style w:type="character" w:styleId="LineNumber">
    <w:name w:val="line number"/>
    <w:basedOn w:val="DefaultParagraphFont"/>
    <w:uiPriority w:val="99"/>
    <w:semiHidden/>
    <w:unhideWhenUsed/>
    <w:rsid w:val="00773CE9"/>
  </w:style>
  <w:style w:type="paragraph" w:customStyle="1" w:styleId="CM31">
    <w:name w:val="CM31"/>
    <w:basedOn w:val="Default"/>
    <w:next w:val="Default"/>
    <w:uiPriority w:val="99"/>
    <w:rsid w:val="00D95E01"/>
    <w:pPr>
      <w:widowControl w:val="0"/>
      <w:spacing w:after="273"/>
    </w:pPr>
    <w:rPr>
      <w:rFonts w:ascii="JPBBPA+TimesNewRoman" w:eastAsia="Times New Roman" w:hAnsi="JPBBPA+TimesNewRoman" w:cs="JPBBPA+TimesNewRoman"/>
      <w:color w:val="auto"/>
    </w:rPr>
  </w:style>
  <w:style w:type="paragraph" w:customStyle="1" w:styleId="CM23">
    <w:name w:val="CM23"/>
    <w:basedOn w:val="Default"/>
    <w:next w:val="Default"/>
    <w:uiPriority w:val="99"/>
    <w:rsid w:val="00D95E01"/>
    <w:pPr>
      <w:widowControl w:val="0"/>
      <w:spacing w:line="276" w:lineRule="atLeast"/>
    </w:pPr>
    <w:rPr>
      <w:rFonts w:eastAsia="Times New Roman" w:cs="JPBBPA+TimesNew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6630">
      <w:bodyDiv w:val="1"/>
      <w:marLeft w:val="0"/>
      <w:marRight w:val="0"/>
      <w:marTop w:val="0"/>
      <w:marBottom w:val="0"/>
      <w:divBdr>
        <w:top w:val="none" w:sz="0" w:space="0" w:color="auto"/>
        <w:left w:val="none" w:sz="0" w:space="0" w:color="auto"/>
        <w:bottom w:val="none" w:sz="0" w:space="0" w:color="auto"/>
        <w:right w:val="none" w:sz="0" w:space="0" w:color="auto"/>
      </w:divBdr>
    </w:div>
    <w:div w:id="151140663">
      <w:bodyDiv w:val="1"/>
      <w:marLeft w:val="0"/>
      <w:marRight w:val="0"/>
      <w:marTop w:val="0"/>
      <w:marBottom w:val="0"/>
      <w:divBdr>
        <w:top w:val="none" w:sz="0" w:space="0" w:color="auto"/>
        <w:left w:val="none" w:sz="0" w:space="0" w:color="auto"/>
        <w:bottom w:val="none" w:sz="0" w:space="0" w:color="auto"/>
        <w:right w:val="none" w:sz="0" w:space="0" w:color="auto"/>
      </w:divBdr>
    </w:div>
    <w:div w:id="167598485">
      <w:bodyDiv w:val="1"/>
      <w:marLeft w:val="0"/>
      <w:marRight w:val="0"/>
      <w:marTop w:val="0"/>
      <w:marBottom w:val="0"/>
      <w:divBdr>
        <w:top w:val="none" w:sz="0" w:space="0" w:color="auto"/>
        <w:left w:val="none" w:sz="0" w:space="0" w:color="auto"/>
        <w:bottom w:val="none" w:sz="0" w:space="0" w:color="auto"/>
        <w:right w:val="none" w:sz="0" w:space="0" w:color="auto"/>
      </w:divBdr>
    </w:div>
    <w:div w:id="181479276">
      <w:bodyDiv w:val="1"/>
      <w:marLeft w:val="0"/>
      <w:marRight w:val="0"/>
      <w:marTop w:val="0"/>
      <w:marBottom w:val="0"/>
      <w:divBdr>
        <w:top w:val="none" w:sz="0" w:space="0" w:color="auto"/>
        <w:left w:val="none" w:sz="0" w:space="0" w:color="auto"/>
        <w:bottom w:val="none" w:sz="0" w:space="0" w:color="auto"/>
        <w:right w:val="none" w:sz="0" w:space="0" w:color="auto"/>
      </w:divBdr>
    </w:div>
    <w:div w:id="253975465">
      <w:bodyDiv w:val="1"/>
      <w:marLeft w:val="0"/>
      <w:marRight w:val="0"/>
      <w:marTop w:val="0"/>
      <w:marBottom w:val="0"/>
      <w:divBdr>
        <w:top w:val="none" w:sz="0" w:space="0" w:color="auto"/>
        <w:left w:val="none" w:sz="0" w:space="0" w:color="auto"/>
        <w:bottom w:val="none" w:sz="0" w:space="0" w:color="auto"/>
        <w:right w:val="none" w:sz="0" w:space="0" w:color="auto"/>
      </w:divBdr>
      <w:divsChild>
        <w:div w:id="1511140963">
          <w:marLeft w:val="0"/>
          <w:marRight w:val="0"/>
          <w:marTop w:val="0"/>
          <w:marBottom w:val="0"/>
          <w:divBdr>
            <w:top w:val="none" w:sz="0" w:space="0" w:color="auto"/>
            <w:left w:val="none" w:sz="0" w:space="0" w:color="auto"/>
            <w:bottom w:val="none" w:sz="0" w:space="0" w:color="auto"/>
            <w:right w:val="none" w:sz="0" w:space="0" w:color="auto"/>
          </w:divBdr>
          <w:divsChild>
            <w:div w:id="1314139949">
              <w:marLeft w:val="0"/>
              <w:marRight w:val="0"/>
              <w:marTop w:val="0"/>
              <w:marBottom w:val="0"/>
              <w:divBdr>
                <w:top w:val="none" w:sz="0" w:space="0" w:color="auto"/>
                <w:left w:val="none" w:sz="0" w:space="0" w:color="auto"/>
                <w:bottom w:val="none" w:sz="0" w:space="0" w:color="auto"/>
                <w:right w:val="none" w:sz="0" w:space="0" w:color="auto"/>
              </w:divBdr>
              <w:divsChild>
                <w:div w:id="1883906663">
                  <w:marLeft w:val="0"/>
                  <w:marRight w:val="0"/>
                  <w:marTop w:val="0"/>
                  <w:marBottom w:val="0"/>
                  <w:divBdr>
                    <w:top w:val="none" w:sz="0" w:space="0" w:color="auto"/>
                    <w:left w:val="none" w:sz="0" w:space="0" w:color="auto"/>
                    <w:bottom w:val="none" w:sz="0" w:space="0" w:color="auto"/>
                    <w:right w:val="none" w:sz="0" w:space="0" w:color="auto"/>
                  </w:divBdr>
                  <w:divsChild>
                    <w:div w:id="1225531537">
                      <w:marLeft w:val="-225"/>
                      <w:marRight w:val="-225"/>
                      <w:marTop w:val="0"/>
                      <w:marBottom w:val="0"/>
                      <w:divBdr>
                        <w:top w:val="none" w:sz="0" w:space="0" w:color="auto"/>
                        <w:left w:val="none" w:sz="0" w:space="0" w:color="auto"/>
                        <w:bottom w:val="none" w:sz="0" w:space="0" w:color="auto"/>
                        <w:right w:val="none" w:sz="0" w:space="0" w:color="auto"/>
                      </w:divBdr>
                      <w:divsChild>
                        <w:div w:id="229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173361">
      <w:bodyDiv w:val="1"/>
      <w:marLeft w:val="0"/>
      <w:marRight w:val="0"/>
      <w:marTop w:val="0"/>
      <w:marBottom w:val="0"/>
      <w:divBdr>
        <w:top w:val="none" w:sz="0" w:space="0" w:color="auto"/>
        <w:left w:val="none" w:sz="0" w:space="0" w:color="auto"/>
        <w:bottom w:val="none" w:sz="0" w:space="0" w:color="auto"/>
        <w:right w:val="none" w:sz="0" w:space="0" w:color="auto"/>
      </w:divBdr>
    </w:div>
    <w:div w:id="379868712">
      <w:bodyDiv w:val="1"/>
      <w:marLeft w:val="0"/>
      <w:marRight w:val="0"/>
      <w:marTop w:val="0"/>
      <w:marBottom w:val="0"/>
      <w:divBdr>
        <w:top w:val="none" w:sz="0" w:space="0" w:color="auto"/>
        <w:left w:val="none" w:sz="0" w:space="0" w:color="auto"/>
        <w:bottom w:val="none" w:sz="0" w:space="0" w:color="auto"/>
        <w:right w:val="none" w:sz="0" w:space="0" w:color="auto"/>
      </w:divBdr>
    </w:div>
    <w:div w:id="468520071">
      <w:bodyDiv w:val="1"/>
      <w:marLeft w:val="0"/>
      <w:marRight w:val="0"/>
      <w:marTop w:val="0"/>
      <w:marBottom w:val="0"/>
      <w:divBdr>
        <w:top w:val="none" w:sz="0" w:space="0" w:color="auto"/>
        <w:left w:val="none" w:sz="0" w:space="0" w:color="auto"/>
        <w:bottom w:val="none" w:sz="0" w:space="0" w:color="auto"/>
        <w:right w:val="none" w:sz="0" w:space="0" w:color="auto"/>
      </w:divBdr>
    </w:div>
    <w:div w:id="528370342">
      <w:bodyDiv w:val="1"/>
      <w:marLeft w:val="0"/>
      <w:marRight w:val="0"/>
      <w:marTop w:val="0"/>
      <w:marBottom w:val="0"/>
      <w:divBdr>
        <w:top w:val="none" w:sz="0" w:space="0" w:color="auto"/>
        <w:left w:val="none" w:sz="0" w:space="0" w:color="auto"/>
        <w:bottom w:val="none" w:sz="0" w:space="0" w:color="auto"/>
        <w:right w:val="none" w:sz="0" w:space="0" w:color="auto"/>
      </w:divBdr>
    </w:div>
    <w:div w:id="872036983">
      <w:bodyDiv w:val="1"/>
      <w:marLeft w:val="0"/>
      <w:marRight w:val="0"/>
      <w:marTop w:val="0"/>
      <w:marBottom w:val="0"/>
      <w:divBdr>
        <w:top w:val="none" w:sz="0" w:space="0" w:color="auto"/>
        <w:left w:val="none" w:sz="0" w:space="0" w:color="auto"/>
        <w:bottom w:val="none" w:sz="0" w:space="0" w:color="auto"/>
        <w:right w:val="none" w:sz="0" w:space="0" w:color="auto"/>
      </w:divBdr>
    </w:div>
    <w:div w:id="1038242259">
      <w:bodyDiv w:val="1"/>
      <w:marLeft w:val="0"/>
      <w:marRight w:val="0"/>
      <w:marTop w:val="0"/>
      <w:marBottom w:val="0"/>
      <w:divBdr>
        <w:top w:val="none" w:sz="0" w:space="0" w:color="auto"/>
        <w:left w:val="none" w:sz="0" w:space="0" w:color="auto"/>
        <w:bottom w:val="none" w:sz="0" w:space="0" w:color="auto"/>
        <w:right w:val="none" w:sz="0" w:space="0" w:color="auto"/>
      </w:divBdr>
    </w:div>
    <w:div w:id="1146312648">
      <w:bodyDiv w:val="1"/>
      <w:marLeft w:val="0"/>
      <w:marRight w:val="0"/>
      <w:marTop w:val="0"/>
      <w:marBottom w:val="0"/>
      <w:divBdr>
        <w:top w:val="none" w:sz="0" w:space="0" w:color="auto"/>
        <w:left w:val="none" w:sz="0" w:space="0" w:color="auto"/>
        <w:bottom w:val="none" w:sz="0" w:space="0" w:color="auto"/>
        <w:right w:val="none" w:sz="0" w:space="0" w:color="auto"/>
      </w:divBdr>
    </w:div>
    <w:div w:id="1249001373">
      <w:bodyDiv w:val="1"/>
      <w:marLeft w:val="0"/>
      <w:marRight w:val="0"/>
      <w:marTop w:val="0"/>
      <w:marBottom w:val="0"/>
      <w:divBdr>
        <w:top w:val="none" w:sz="0" w:space="0" w:color="auto"/>
        <w:left w:val="none" w:sz="0" w:space="0" w:color="auto"/>
        <w:bottom w:val="none" w:sz="0" w:space="0" w:color="auto"/>
        <w:right w:val="none" w:sz="0" w:space="0" w:color="auto"/>
      </w:divBdr>
    </w:div>
    <w:div w:id="1271669959">
      <w:bodyDiv w:val="1"/>
      <w:marLeft w:val="0"/>
      <w:marRight w:val="0"/>
      <w:marTop w:val="0"/>
      <w:marBottom w:val="0"/>
      <w:divBdr>
        <w:top w:val="none" w:sz="0" w:space="0" w:color="auto"/>
        <w:left w:val="none" w:sz="0" w:space="0" w:color="auto"/>
        <w:bottom w:val="none" w:sz="0" w:space="0" w:color="auto"/>
        <w:right w:val="none" w:sz="0" w:space="0" w:color="auto"/>
      </w:divBdr>
    </w:div>
    <w:div w:id="1470509950">
      <w:bodyDiv w:val="1"/>
      <w:marLeft w:val="0"/>
      <w:marRight w:val="0"/>
      <w:marTop w:val="0"/>
      <w:marBottom w:val="0"/>
      <w:divBdr>
        <w:top w:val="none" w:sz="0" w:space="0" w:color="auto"/>
        <w:left w:val="none" w:sz="0" w:space="0" w:color="auto"/>
        <w:bottom w:val="none" w:sz="0" w:space="0" w:color="auto"/>
        <w:right w:val="none" w:sz="0" w:space="0" w:color="auto"/>
      </w:divBdr>
    </w:div>
    <w:div w:id="194407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questions@wcgirb.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c474cc-e05b-4dbd-b274-de7e4fdd03ac">
      <Value>1</Value>
    </TaxCatchAll>
    <lcf76f155ced4ddcb4097134ff3c332f xmlns="cbd1e977-4e9e-4150-8a7b-2ac1622d176d">
      <Terms xmlns="http://schemas.microsoft.com/office/infopath/2007/PartnerControls"/>
    </lcf76f155ced4ddcb4097134ff3c332f>
    <n161c30e2db64a32bd54026655ab813a xmlns="f0bc465d-4d5a-465d-b922-ee89e623ed21">
      <Terms xmlns="http://schemas.microsoft.com/office/infopath/2007/PartnerControls">
        <TermInfo xmlns="http://schemas.microsoft.com/office/infopath/2007/PartnerControls">
          <TermName xmlns="http://schemas.microsoft.com/office/infopath/2007/PartnerControls">TEST123724</TermName>
          <TermId xmlns="http://schemas.microsoft.com/office/infopath/2007/PartnerControls">36507326-5d5b-480a-a625-a23e318513e5</TermId>
        </TermInfo>
      </Terms>
    </n161c30e2db64a32bd54026655ab813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A69CB0679E7E40BB377496C9AA1C98" ma:contentTypeVersion="12" ma:contentTypeDescription="Create a new document." ma:contentTypeScope="" ma:versionID="5e6fc6fce39053680f6204ae21c359d9">
  <xsd:schema xmlns:xsd="http://www.w3.org/2001/XMLSchema" xmlns:xs="http://www.w3.org/2001/XMLSchema" xmlns:p="http://schemas.microsoft.com/office/2006/metadata/properties" xmlns:ns2="f0bc465d-4d5a-465d-b922-ee89e623ed21" xmlns:ns3="00c474cc-e05b-4dbd-b274-de7e4fdd03ac" xmlns:ns4="cbd1e977-4e9e-4150-8a7b-2ac1622d176d" targetNamespace="http://schemas.microsoft.com/office/2006/metadata/properties" ma:root="true" ma:fieldsID="21f1000d7933e41150a4c396f564d927" ns2:_="" ns3:_="" ns4:_="">
    <xsd:import namespace="f0bc465d-4d5a-465d-b922-ee89e623ed21"/>
    <xsd:import namespace="00c474cc-e05b-4dbd-b274-de7e4fdd03ac"/>
    <xsd:import namespace="cbd1e977-4e9e-4150-8a7b-2ac1622d176d"/>
    <xsd:element name="properties">
      <xsd:complexType>
        <xsd:sequence>
          <xsd:element name="documentManagement">
            <xsd:complexType>
              <xsd:all>
                <xsd:element ref="ns2:n161c30e2db64a32bd54026655ab813a" minOccurs="0"/>
                <xsd:element ref="ns3:TaxCatchAll"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c465d-4d5a-465d-b922-ee89e623ed21" elementFormDefault="qualified">
    <xsd:import namespace="http://schemas.microsoft.com/office/2006/documentManagement/types"/>
    <xsd:import namespace="http://schemas.microsoft.com/office/infopath/2007/PartnerControls"/>
    <xsd:element name="n161c30e2db64a32bd54026655ab813a" ma:index="8" ma:taxonomy="true" ma:internalName="n161c30e2db64a32bd54026655ab813a" ma:taxonomyFieldName="Project_x0020_ID" ma:displayName="Project ID" ma:default="1;#TEST123724|36507326-5d5b-480a-a625-a23e318513e5" ma:fieldId="{7161c30e-2db6-4a32-bd54-026655ab813a}" ma:sspId="9bfd21f2-2c99-4799-9669-5b2f730fd570" ma:termSetId="2d16bbd8-33e4-4ecb-93e8-774495091a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c474cc-e05b-4dbd-b274-de7e4fdd03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e4f643e-b698-481d-b205-b5b8c30b393a}" ma:internalName="TaxCatchAll" ma:showField="CatchAllData" ma:web="00c474cc-e05b-4dbd-b274-de7e4fdd0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d1e977-4e9e-4150-8a7b-2ac1622d17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bfd21f2-2c99-4799-9669-5b2f730fd5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323F3-0C4F-4E7E-8CB8-E8CA3B9F87CF}">
  <ds:schemaRefs>
    <ds:schemaRef ds:uri="http://schemas.openxmlformats.org/officeDocument/2006/bibliography"/>
  </ds:schemaRefs>
</ds:datastoreItem>
</file>

<file path=customXml/itemProps2.xml><?xml version="1.0" encoding="utf-8"?>
<ds:datastoreItem xmlns:ds="http://schemas.openxmlformats.org/officeDocument/2006/customXml" ds:itemID="{43FC8D31-4EFC-454B-A881-29DA8985DE11}">
  <ds:schemaRefs>
    <ds:schemaRef ds:uri="http://schemas.microsoft.com/office/2006/metadata/properties"/>
    <ds:schemaRef ds:uri="http://schemas.microsoft.com/office/infopath/2007/PartnerControls"/>
    <ds:schemaRef ds:uri="http://schemas.microsoft.com/sharepoint/v3"/>
    <ds:schemaRef ds:uri="0bfff07b-e240-4340-8f3f-431884672ac6"/>
    <ds:schemaRef ds:uri="c6f28296-d174-4d32-9bf5-230a7cb65ff3"/>
    <ds:schemaRef ds:uri="00c474cc-e05b-4dbd-b274-de7e4fdd03ac"/>
    <ds:schemaRef ds:uri="cbd1e977-4e9e-4150-8a7b-2ac1622d176d"/>
    <ds:schemaRef ds:uri="f0bc465d-4d5a-465d-b922-ee89e623ed21"/>
  </ds:schemaRefs>
</ds:datastoreItem>
</file>

<file path=customXml/itemProps3.xml><?xml version="1.0" encoding="utf-8"?>
<ds:datastoreItem xmlns:ds="http://schemas.openxmlformats.org/officeDocument/2006/customXml" ds:itemID="{3E5E0D3D-3993-4400-95F4-E6287C483721}">
  <ds:schemaRefs>
    <ds:schemaRef ds:uri="http://schemas.microsoft.com/sharepoint/v3/contenttype/forms"/>
  </ds:schemaRefs>
</ds:datastoreItem>
</file>

<file path=customXml/itemProps4.xml><?xml version="1.0" encoding="utf-8"?>
<ds:datastoreItem xmlns:ds="http://schemas.openxmlformats.org/officeDocument/2006/customXml" ds:itemID="{14D9F5EC-115B-4682-8B4F-6C108B9DF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c465d-4d5a-465d-b922-ee89e623ed21"/>
    <ds:schemaRef ds:uri="00c474cc-e05b-4dbd-b274-de7e4fdd03ac"/>
    <ds:schemaRef ds:uri="cbd1e977-4e9e-4150-8a7b-2ac1622d1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11373</Words>
  <Characters>64827</Characters>
  <Application>Microsoft Office Word</Application>
  <DocSecurity>0</DocSecurity>
  <PresentationFormat/>
  <Lines>540</Lines>
  <Paragraphs>152</Paragraphs>
  <Slides>0</Slides>
  <Notes>0</Notes>
  <HiddenSlides>0</HiddenSlides>
  <MMClips>0</MMClip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Advarra - Amy Sigler</dc:creator>
  <cp:keywords/>
  <dc:description/>
  <cp:lastModifiedBy>Janisak, Brooke</cp:lastModifiedBy>
  <cp:revision>2</cp:revision>
  <dcterms:created xsi:type="dcterms:W3CDTF">2022-11-14T13:15:00Z</dcterms:created>
  <dcterms:modified xsi:type="dcterms:W3CDTF">2022-11-14T13:15:00Z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0x01010048A69CB0679E7E40BB377496C9AA1C98</vt:lpwstr>
  </property>
  <property fmtid="{D5CDD505-2E9C-101B-9397-08002B2CF9AE}" pid="3" name="MediaServiceImageTags">
    <vt:lpwstr/>
  </property>
  <property fmtid="{D5CDD505-2E9C-101B-9397-08002B2CF9AE}" pid="4" name="Project ID">
    <vt:lpwstr>1;#TEST123724|36507326-5d5b-480a-a625-a23e318513e5</vt:lpwstr>
  </property>
</Properties>
</file>